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6B4E1A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426157">
        <w:rPr>
          <w:rFonts w:cs="Arial"/>
          <w:sz w:val="24"/>
          <w:szCs w:val="24"/>
        </w:rPr>
        <w:t>-e</w:t>
      </w:r>
      <w:r w:rsidR="007D70A7">
        <w:rPr>
          <w:rFonts w:cs="Arial"/>
          <w:sz w:val="24"/>
          <w:szCs w:val="24"/>
        </w:rPr>
        <w:t>-</w:t>
      </w:r>
      <w:r w:rsidR="00053FB9">
        <w:rPr>
          <w:rFonts w:cs="Arial"/>
          <w:sz w:val="24"/>
          <w:szCs w:val="24"/>
        </w:rPr>
        <w:t>Bis</w:t>
      </w:r>
      <w:bookmarkStart w:id="0" w:name="_GoBack"/>
      <w:bookmarkEnd w:id="0"/>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C7A10">
        <w:rPr>
          <w:rFonts w:cs="Arial"/>
          <w:color w:val="000000"/>
          <w:sz w:val="24"/>
          <w:szCs w:val="24"/>
        </w:rPr>
        <w:t>3560</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9B010C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C7A10">
        <w:rPr>
          <w:rFonts w:ascii="Arial" w:hAnsi="Arial"/>
          <w:sz w:val="24"/>
          <w:lang w:val="en-US"/>
        </w:rPr>
        <w:t>6.1.5.11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A04150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C4C09">
        <w:rPr>
          <w:rFonts w:ascii="Arial" w:hAnsi="Arial"/>
          <w:sz w:val="24"/>
          <w:lang w:val="en-US"/>
        </w:rPr>
        <w:t xml:space="preserve">RSSI and CO </w:t>
      </w:r>
      <w:r w:rsidR="009B167C">
        <w:rPr>
          <w:rFonts w:ascii="Arial" w:hAnsi="Arial"/>
          <w:sz w:val="24"/>
          <w:lang w:val="en-US"/>
        </w:rPr>
        <w:t>measurements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7DB075E" w:rsidR="00832903" w:rsidRDefault="00C74DEB" w:rsidP="00832903">
      <w:pPr>
        <w:rPr>
          <w:lang w:val="en-US"/>
        </w:rPr>
      </w:pPr>
      <w:r>
        <w:rPr>
          <w:lang w:val="en-US"/>
        </w:rPr>
        <w:t>In RAN4#94-e meeting, RSSI and CO measurement</w:t>
      </w:r>
      <w:r w:rsidR="00EF0BEB">
        <w:rPr>
          <w:lang w:val="en-US"/>
        </w:rPr>
        <w:t>s were further discussed with the following agreements in WF [1]:</w:t>
      </w:r>
    </w:p>
    <w:p w14:paraId="5A60A9CE" w14:textId="2328CE72" w:rsidR="001A072D" w:rsidRDefault="001A072D" w:rsidP="00832903">
      <w:pPr>
        <w:rPr>
          <w:lang w:val="en-US"/>
        </w:rPr>
      </w:pPr>
      <w:r w:rsidRPr="0074147F">
        <w:rPr>
          <w:noProof/>
          <w:lang w:val="en-US" w:eastAsia="zh-CN"/>
        </w:rPr>
        <mc:AlternateContent>
          <mc:Choice Requires="wps">
            <w:drawing>
              <wp:inline distT="0" distB="0" distL="0" distR="0" wp14:anchorId="797928CC" wp14:editId="200C9239">
                <wp:extent cx="5881420" cy="2044460"/>
                <wp:effectExtent l="0" t="0" r="24130" b="133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44460"/>
                        </a:xfrm>
                        <a:prstGeom prst="rect">
                          <a:avLst/>
                        </a:prstGeom>
                        <a:solidFill>
                          <a:srgbClr val="FFFFFF"/>
                        </a:solidFill>
                        <a:ln w="9525">
                          <a:solidFill>
                            <a:srgbClr val="000000"/>
                          </a:solidFill>
                          <a:miter lim="800000"/>
                          <a:headEnd/>
                          <a:tailEnd/>
                        </a:ln>
                      </wps:spPr>
                      <wps:txbx>
                        <w:txbxContent>
                          <w:p w14:paraId="0A739D48" w14:textId="73DA594D" w:rsidR="001A072D" w:rsidRDefault="00742F90" w:rsidP="001A072D">
                            <w:pPr>
                              <w:rPr>
                                <w:rFonts w:eastAsia="Batang"/>
                                <w:b/>
                                <w:lang w:eastAsia="zh-CN"/>
                              </w:rPr>
                            </w:pPr>
                            <w:r w:rsidRPr="00742F90">
                              <w:rPr>
                                <w:rFonts w:eastAsia="Batang"/>
                                <w:b/>
                                <w:lang w:eastAsia="zh-CN"/>
                              </w:rPr>
                              <w:t>RSSI and Channel Occupancy measurements</w:t>
                            </w:r>
                            <w:r w:rsidR="00722E18">
                              <w:rPr>
                                <w:rFonts w:eastAsia="Batang"/>
                                <w:b/>
                                <w:lang w:eastAsia="zh-CN"/>
                              </w:rPr>
                              <w:t>:</w:t>
                            </w:r>
                          </w:p>
                          <w:p w14:paraId="2862E86A" w14:textId="77777777" w:rsidR="00722E18" w:rsidRPr="00722E18" w:rsidRDefault="00722E18" w:rsidP="00722E18">
                            <w:pPr>
                              <w:numPr>
                                <w:ilvl w:val="0"/>
                                <w:numId w:val="39"/>
                              </w:numPr>
                              <w:rPr>
                                <w:rFonts w:eastAsia="Batang"/>
                                <w:b/>
                                <w:lang w:val="en-US" w:eastAsia="zh-CN"/>
                              </w:rPr>
                            </w:pPr>
                            <w:r w:rsidRPr="00722E18">
                              <w:rPr>
                                <w:rFonts w:eastAsia="Batang"/>
                                <w:b/>
                                <w:lang w:val="en-US" w:eastAsia="zh-CN"/>
                              </w:rPr>
                              <w:t>No measurement report mapping is defined for Channel Occupancy measurements in NR-U.</w:t>
                            </w:r>
                          </w:p>
                          <w:p w14:paraId="757B02D8" w14:textId="77777777" w:rsidR="00722E18" w:rsidRPr="00722E18" w:rsidRDefault="00722E18" w:rsidP="00722E18">
                            <w:pPr>
                              <w:numPr>
                                <w:ilvl w:val="0"/>
                                <w:numId w:val="39"/>
                              </w:numPr>
                              <w:rPr>
                                <w:rFonts w:eastAsia="Batang"/>
                                <w:b/>
                                <w:lang w:val="en-US" w:eastAsia="zh-CN"/>
                              </w:rPr>
                            </w:pPr>
                            <w:r w:rsidRPr="00722E18">
                              <w:rPr>
                                <w:rFonts w:eastAsia="Batang"/>
                                <w:b/>
                                <w:lang w:val="en-US" w:eastAsia="zh-CN"/>
                              </w:rPr>
                              <w:t xml:space="preserve">Measurement reporting requirements are to be specified for periodic RSSI and CO. </w:t>
                            </w:r>
                          </w:p>
                          <w:p w14:paraId="0B291E98" w14:textId="77777777" w:rsidR="00722E18" w:rsidRPr="00722E18" w:rsidRDefault="00722E18" w:rsidP="00722E18">
                            <w:pPr>
                              <w:numPr>
                                <w:ilvl w:val="1"/>
                                <w:numId w:val="39"/>
                              </w:numPr>
                              <w:rPr>
                                <w:rFonts w:eastAsia="Batang"/>
                                <w:b/>
                                <w:lang w:val="en-US" w:eastAsia="zh-CN"/>
                              </w:rPr>
                            </w:pPr>
                            <w:r w:rsidRPr="00722E18">
                              <w:rPr>
                                <w:rFonts w:eastAsia="Batang"/>
                                <w:b/>
                                <w:lang w:val="en-US" w:eastAsia="zh-CN"/>
                              </w:rPr>
                              <w:t>Note: this agreement can be reviewed in case further agreements are made in RAN2.</w:t>
                            </w:r>
                          </w:p>
                          <w:p w14:paraId="3CD967D1" w14:textId="77777777" w:rsidR="0006630C" w:rsidRPr="0006630C" w:rsidRDefault="0006630C" w:rsidP="0006630C">
                            <w:pPr>
                              <w:numPr>
                                <w:ilvl w:val="0"/>
                                <w:numId w:val="39"/>
                              </w:numPr>
                              <w:rPr>
                                <w:rFonts w:eastAsia="Batang"/>
                                <w:b/>
                                <w:lang w:val="en-US" w:eastAsia="zh-CN"/>
                              </w:rPr>
                            </w:pPr>
                            <w:r w:rsidRPr="0006630C">
                              <w:rPr>
                                <w:rFonts w:eastAsia="Batang"/>
                                <w:b/>
                                <w:lang w:eastAsia="zh-CN"/>
                              </w:rPr>
                              <w:t>RAN4 to further discuss scheduling restrictions during RSSI/CO measurements</w:t>
                            </w:r>
                          </w:p>
                          <w:p w14:paraId="7B709C4E" w14:textId="77777777" w:rsidR="0006630C" w:rsidRPr="0006630C" w:rsidRDefault="0006630C" w:rsidP="0006630C">
                            <w:pPr>
                              <w:numPr>
                                <w:ilvl w:val="0"/>
                                <w:numId w:val="39"/>
                              </w:numPr>
                              <w:rPr>
                                <w:rFonts w:eastAsia="Batang"/>
                                <w:b/>
                                <w:lang w:val="en-US" w:eastAsia="zh-CN"/>
                              </w:rPr>
                            </w:pPr>
                            <w:r w:rsidRPr="0006630C">
                              <w:rPr>
                                <w:rFonts w:eastAsia="Batang"/>
                                <w:b/>
                                <w:lang w:eastAsia="zh-CN"/>
                              </w:rPr>
                              <w:t>RAN4 to discuss interruption requirements during RSSI/CO measurements.</w:t>
                            </w:r>
                          </w:p>
                          <w:p w14:paraId="2A29654E" w14:textId="77777777" w:rsidR="0006630C" w:rsidRPr="0006630C" w:rsidRDefault="0006630C" w:rsidP="0006630C">
                            <w:pPr>
                              <w:numPr>
                                <w:ilvl w:val="0"/>
                                <w:numId w:val="39"/>
                              </w:numPr>
                              <w:rPr>
                                <w:rFonts w:eastAsia="Batang"/>
                                <w:b/>
                                <w:lang w:val="en-US" w:eastAsia="zh-CN"/>
                              </w:rPr>
                            </w:pPr>
                            <w:r w:rsidRPr="0006630C">
                              <w:rPr>
                                <w:rFonts w:eastAsia="Batang"/>
                                <w:b/>
                                <w:lang w:eastAsia="zh-CN"/>
                              </w:rPr>
                              <w:t>No wideband RSSI and channel occupancy reporting criteria are seen to be needed in Rel-16.</w:t>
                            </w:r>
                          </w:p>
                          <w:p w14:paraId="1AA0C28E" w14:textId="77777777" w:rsidR="00722E18" w:rsidRPr="009C5EB9" w:rsidRDefault="00722E18"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">
                <v:textbox>
                  <w:txbxContent>
                    <w:p w14:paraId="0A739D48" w14:textId="73DA594D" w:rsidR="001A072D" w:rsidRDefault="00742F90" w:rsidP="001A072D">
                      <w:pPr>
                        <w:rPr>
                          <w:rFonts w:eastAsia="Batang"/>
                          <w:b/>
                          <w:lang w:eastAsia="zh-CN"/>
                        </w:rPr>
                      </w:pPr>
                      <w:r w:rsidRPr="00742F90">
                        <w:rPr>
                          <w:rFonts w:eastAsia="Batang"/>
                          <w:b/>
                          <w:lang w:eastAsia="zh-CN"/>
                        </w:rPr>
                        <w:t>RSSI and Channel Occupancy measurements</w:t>
                      </w:r>
                      <w:r w:rsidR="00722E18">
                        <w:rPr>
                          <w:rFonts w:eastAsia="Batang"/>
                          <w:b/>
                          <w:lang w:eastAsia="zh-CN"/>
                        </w:rPr>
                        <w:t>:</w:t>
                      </w:r>
                    </w:p>
                    <w:p w14:paraId="2862E86A" w14:textId="77777777" w:rsidR="00722E18" w:rsidRPr="00722E18" w:rsidRDefault="00722E18" w:rsidP="00722E18">
                      <w:pPr>
                        <w:numPr>
                          <w:ilvl w:val="0"/>
                          <w:numId w:val="39"/>
                        </w:numPr>
                        <w:rPr>
                          <w:rFonts w:eastAsia="Batang"/>
                          <w:b/>
                          <w:lang w:val="en-US" w:eastAsia="zh-CN"/>
                        </w:rPr>
                      </w:pPr>
                      <w:r w:rsidRPr="00722E18">
                        <w:rPr>
                          <w:rFonts w:eastAsia="Batang"/>
                          <w:b/>
                          <w:lang w:val="en-US" w:eastAsia="zh-CN"/>
                        </w:rPr>
                        <w:t>No measurement report mapping is defined for Channel Occupancy measurements in NR-U.</w:t>
                      </w:r>
                    </w:p>
                    <w:p w14:paraId="757B02D8" w14:textId="77777777" w:rsidR="00722E18" w:rsidRPr="00722E18" w:rsidRDefault="00722E18" w:rsidP="00722E18">
                      <w:pPr>
                        <w:numPr>
                          <w:ilvl w:val="0"/>
                          <w:numId w:val="39"/>
                        </w:numPr>
                        <w:rPr>
                          <w:rFonts w:eastAsia="Batang"/>
                          <w:b/>
                          <w:lang w:val="en-US" w:eastAsia="zh-CN"/>
                        </w:rPr>
                      </w:pPr>
                      <w:r w:rsidRPr="00722E18">
                        <w:rPr>
                          <w:rFonts w:eastAsia="Batang"/>
                          <w:b/>
                          <w:lang w:val="en-US" w:eastAsia="zh-CN"/>
                        </w:rPr>
                        <w:t xml:space="preserve">Measurement reporting requirements are to be specified for periodic RSSI and CO. </w:t>
                      </w:r>
                    </w:p>
                    <w:p w14:paraId="0B291E98" w14:textId="77777777" w:rsidR="00722E18" w:rsidRPr="00722E18" w:rsidRDefault="00722E18" w:rsidP="00722E18">
                      <w:pPr>
                        <w:numPr>
                          <w:ilvl w:val="1"/>
                          <w:numId w:val="39"/>
                        </w:numPr>
                        <w:rPr>
                          <w:rFonts w:eastAsia="Batang"/>
                          <w:b/>
                          <w:lang w:val="en-US" w:eastAsia="zh-CN"/>
                        </w:rPr>
                      </w:pPr>
                      <w:r w:rsidRPr="00722E18">
                        <w:rPr>
                          <w:rFonts w:eastAsia="Batang"/>
                          <w:b/>
                          <w:lang w:val="en-US" w:eastAsia="zh-CN"/>
                        </w:rPr>
                        <w:t>Note: this agreement can be reviewed in case further agreements are made in RAN2.</w:t>
                      </w:r>
                    </w:p>
                    <w:p w14:paraId="3CD967D1" w14:textId="77777777" w:rsidR="0006630C" w:rsidRPr="0006630C" w:rsidRDefault="0006630C" w:rsidP="0006630C">
                      <w:pPr>
                        <w:numPr>
                          <w:ilvl w:val="0"/>
                          <w:numId w:val="39"/>
                        </w:numPr>
                        <w:rPr>
                          <w:rFonts w:eastAsia="Batang"/>
                          <w:b/>
                          <w:lang w:val="en-US" w:eastAsia="zh-CN"/>
                        </w:rPr>
                      </w:pPr>
                      <w:r w:rsidRPr="0006630C">
                        <w:rPr>
                          <w:rFonts w:eastAsia="Batang"/>
                          <w:b/>
                          <w:lang w:eastAsia="zh-CN"/>
                        </w:rPr>
                        <w:t>RAN4 to further discuss scheduling restrictions during RSSI/CO measurements</w:t>
                      </w:r>
                    </w:p>
                    <w:p w14:paraId="7B709C4E" w14:textId="77777777" w:rsidR="0006630C" w:rsidRPr="0006630C" w:rsidRDefault="0006630C" w:rsidP="0006630C">
                      <w:pPr>
                        <w:numPr>
                          <w:ilvl w:val="0"/>
                          <w:numId w:val="39"/>
                        </w:numPr>
                        <w:rPr>
                          <w:rFonts w:eastAsia="Batang"/>
                          <w:b/>
                          <w:lang w:val="en-US" w:eastAsia="zh-CN"/>
                        </w:rPr>
                      </w:pPr>
                      <w:r w:rsidRPr="0006630C">
                        <w:rPr>
                          <w:rFonts w:eastAsia="Batang"/>
                          <w:b/>
                          <w:lang w:eastAsia="zh-CN"/>
                        </w:rPr>
                        <w:t>RAN4 to discuss interruption requirements during RSSI/CO measurements.</w:t>
                      </w:r>
                    </w:p>
                    <w:p w14:paraId="2A29654E" w14:textId="77777777" w:rsidR="0006630C" w:rsidRPr="0006630C" w:rsidRDefault="0006630C" w:rsidP="0006630C">
                      <w:pPr>
                        <w:numPr>
                          <w:ilvl w:val="0"/>
                          <w:numId w:val="39"/>
                        </w:numPr>
                        <w:rPr>
                          <w:rFonts w:eastAsia="Batang"/>
                          <w:b/>
                          <w:lang w:val="en-US" w:eastAsia="zh-CN"/>
                        </w:rPr>
                      </w:pPr>
                      <w:r w:rsidRPr="0006630C">
                        <w:rPr>
                          <w:rFonts w:eastAsia="Batang"/>
                          <w:b/>
                          <w:lang w:eastAsia="zh-CN"/>
                        </w:rPr>
                        <w:t>No wideband RSSI and channel occupancy reporting criteria are seen to be needed in Rel-16.</w:t>
                      </w:r>
                    </w:p>
                    <w:p w14:paraId="1AA0C28E" w14:textId="77777777" w:rsidR="00722E18" w:rsidRPr="009C5EB9" w:rsidRDefault="00722E18" w:rsidP="001A072D">
                      <w:pPr>
                        <w:rPr>
                          <w:rFonts w:eastAsia="Batang"/>
                          <w:b/>
                          <w:lang w:eastAsia="zh-CN"/>
                        </w:rPr>
                      </w:pPr>
                    </w:p>
                  </w:txbxContent>
                </v:textbox>
                <w10:anchorlock/>
              </v:shape>
            </w:pict>
          </mc:Fallback>
        </mc:AlternateContent>
      </w:r>
    </w:p>
    <w:p w14:paraId="6F84BC42" w14:textId="43A0150C" w:rsidR="00527C2D" w:rsidRDefault="00527C2D" w:rsidP="00832903">
      <w:pPr>
        <w:rPr>
          <w:lang w:val="en-US"/>
        </w:rPr>
      </w:pPr>
      <w:r>
        <w:rPr>
          <w:lang w:val="en-US"/>
        </w:rPr>
        <w:t>In this paper, we further discuss these topics.</w:t>
      </w:r>
      <w:r w:rsidR="001C465F">
        <w:rPr>
          <w:lang w:val="en-US"/>
        </w:rPr>
        <w:t xml:space="preserve"> RAN2 agreements related to RSSI/CO from previous RAN2 meeting is as in the following:</w:t>
      </w:r>
    </w:p>
    <w:p w14:paraId="6F54361D" w14:textId="5076B0DB" w:rsidR="001C465F" w:rsidRDefault="001C465F" w:rsidP="00832903">
      <w:pPr>
        <w:rPr>
          <w:lang w:val="en-US"/>
        </w:rPr>
      </w:pPr>
      <w:r w:rsidRPr="0074147F">
        <w:rPr>
          <w:noProof/>
          <w:lang w:val="en-US" w:eastAsia="zh-CN"/>
        </w:rPr>
        <mc:AlternateContent>
          <mc:Choice Requires="wps">
            <w:drawing>
              <wp:inline distT="0" distB="0" distL="0" distR="0" wp14:anchorId="746BA37D" wp14:editId="02D3ADA7">
                <wp:extent cx="5881420" cy="3063923"/>
                <wp:effectExtent l="0" t="0" r="24130" b="2222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063923"/>
                        </a:xfrm>
                        <a:prstGeom prst="rect">
                          <a:avLst/>
                        </a:prstGeom>
                        <a:solidFill>
                          <a:srgbClr val="FFFFFF"/>
                        </a:solidFill>
                        <a:ln w="9525">
                          <a:solidFill>
                            <a:srgbClr val="000000"/>
                          </a:solidFill>
                          <a:miter lim="800000"/>
                          <a:headEnd/>
                          <a:tailEnd/>
                        </a:ln>
                      </wps:spPr>
                      <wps:txbx>
                        <w:txbxContent>
                          <w:p w14:paraId="71FB67FE" w14:textId="77777777" w:rsidR="001C465F" w:rsidRDefault="001C465F" w:rsidP="001C465F">
                            <w:pPr>
                              <w:spacing w:after="160" w:line="252" w:lineRule="auto"/>
                              <w:rPr>
                                <w:lang w:val="en-US" w:eastAsia="en-GB"/>
                              </w:rPr>
                            </w:pPr>
                            <w:r>
                              <w:rPr>
                                <w:highlight w:val="green"/>
                                <w:lang w:eastAsia="en-GB"/>
                              </w:rPr>
                              <w:t>Agreement:</w:t>
                            </w:r>
                          </w:p>
                          <w:p w14:paraId="54D163F3" w14:textId="77777777" w:rsidR="001C465F" w:rsidRDefault="001C465F" w:rsidP="001C465F">
                            <w:pPr>
                              <w:spacing w:after="160" w:line="252" w:lineRule="auto"/>
                              <w:rPr>
                                <w:lang w:eastAsia="ko-KR"/>
                              </w:rPr>
                            </w:pPr>
                            <w:r>
                              <w:rPr>
                                <w:lang w:eastAsia="ko-KR"/>
                              </w:rPr>
                              <w:t>The RMTC-Config can indicate a reference SCS and CP as one of {15 kHz, 30 kHz, 60 kHz-NCP, 60 kHz-ECP}</w:t>
                            </w:r>
                          </w:p>
                          <w:p w14:paraId="7FF431AC" w14:textId="77777777" w:rsidR="001C465F" w:rsidRDefault="001C465F" w:rsidP="001C465F">
                            <w:pPr>
                              <w:spacing w:after="160" w:line="252" w:lineRule="auto"/>
                              <w:rPr>
                                <w:lang w:val="en-US" w:eastAsia="zh-CN"/>
                              </w:rPr>
                            </w:pPr>
                            <w:r>
                              <w:rPr>
                                <w:highlight w:val="green"/>
                                <w:lang w:eastAsia="en-GB"/>
                              </w:rPr>
                              <w:t>Agreement:</w:t>
                            </w:r>
                          </w:p>
                          <w:p w14:paraId="56228FDD" w14:textId="77777777" w:rsidR="001C465F" w:rsidRDefault="001C465F" w:rsidP="001C465F">
                            <w:pPr>
                              <w:spacing w:after="160" w:line="252" w:lineRule="auto"/>
                              <w:rPr>
                                <w:lang w:eastAsia="en-GB"/>
                              </w:rPr>
                            </w:pPr>
                            <w:r>
                              <w:rPr>
                                <w:lang w:eastAsia="en-GB"/>
                              </w:rPr>
                              <w:t>The L1 averaging duration of RSSI measurements (within a configured measurement duration) is limited to 1 OFDM symbol of a configured reference subcarrier spacing.</w:t>
                            </w:r>
                          </w:p>
                          <w:p w14:paraId="06F5FF35" w14:textId="77777777" w:rsidR="001C465F" w:rsidRDefault="001C465F" w:rsidP="001C465F">
                            <w:pPr>
                              <w:spacing w:after="160" w:line="252" w:lineRule="auto"/>
                              <w:rPr>
                                <w:lang w:eastAsia="en-GB"/>
                              </w:rPr>
                            </w:pPr>
                            <w:r>
                              <w:rPr>
                                <w:highlight w:val="green"/>
                                <w:lang w:eastAsia="en-GB"/>
                              </w:rPr>
                              <w:t>Agreement:</w:t>
                            </w:r>
                          </w:p>
                          <w:p w14:paraId="264C59A4" w14:textId="77777777" w:rsidR="001C465F" w:rsidRDefault="001C465F" w:rsidP="001C465F">
                            <w:pPr>
                              <w:spacing w:after="160" w:line="252" w:lineRule="auto"/>
                              <w:rPr>
                                <w:lang w:eastAsia="en-GB"/>
                              </w:rPr>
                            </w:pPr>
                            <w:r>
                              <w:rPr>
                                <w:lang w:eastAsia="en-GB"/>
                              </w:rPr>
                              <w:t>Keep value range for rmtc-Period-r16 and rmtc-SubframeOffset-r16 the same as for LTE-LAA.</w:t>
                            </w:r>
                          </w:p>
                          <w:p w14:paraId="5A17A3B2" w14:textId="77777777" w:rsidR="001C465F" w:rsidRDefault="001C465F" w:rsidP="001C465F">
                            <w:pPr>
                              <w:spacing w:after="160" w:line="252" w:lineRule="auto"/>
                              <w:rPr>
                                <w:lang w:eastAsia="en-GB"/>
                              </w:rPr>
                            </w:pPr>
                            <w:r>
                              <w:rPr>
                                <w:highlight w:val="green"/>
                                <w:lang w:eastAsia="en-GB"/>
                              </w:rPr>
                              <w:t>Agreement:</w:t>
                            </w:r>
                          </w:p>
                          <w:p w14:paraId="57EFC991" w14:textId="77777777" w:rsidR="001C465F" w:rsidRDefault="001C465F" w:rsidP="001C465F">
                            <w:pPr>
                              <w:spacing w:after="160" w:line="252" w:lineRule="auto"/>
                              <w:rPr>
                                <w:lang w:eastAsia="en-GB"/>
                              </w:rPr>
                            </w:pPr>
                            <w:r>
                              <w:rPr>
                                <w:lang w:eastAsia="en-GB"/>
                              </w:rPr>
                              <w:t>Keep value range for rssi-Result-r16 and channelOccupancyThreshold-r16 the same as for LTE-LAA and inform RAN2 of this decision.</w:t>
                            </w:r>
                          </w:p>
                          <w:p w14:paraId="25149AB7" w14:textId="77777777" w:rsidR="001C465F" w:rsidRDefault="001C465F" w:rsidP="001C465F">
                            <w:pPr>
                              <w:spacing w:after="160" w:line="252" w:lineRule="auto"/>
                              <w:rPr>
                                <w:lang w:eastAsia="en-GB"/>
                              </w:rPr>
                            </w:pPr>
                            <w:r>
                              <w:rPr>
                                <w:highlight w:val="green"/>
                                <w:lang w:eastAsia="en-GB"/>
                              </w:rPr>
                              <w:t>Agreement:</w:t>
                            </w:r>
                          </w:p>
                          <w:p w14:paraId="22802C8F" w14:textId="77777777" w:rsidR="001C465F" w:rsidRPr="00832903" w:rsidRDefault="001C465F" w:rsidP="001C465F">
                            <w:pPr>
                              <w:rPr>
                                <w:lang w:val="en-US"/>
                              </w:rPr>
                            </w:pPr>
                            <w:r>
                              <w:rPr>
                                <w:lang w:eastAsia="en-GB"/>
                              </w:rPr>
                              <w:t>For RSSI (and channel occupancy measurements) layer 3 filtering is not applied.</w:t>
                            </w:r>
                          </w:p>
                          <w:p w14:paraId="4292BA1B" w14:textId="77777777" w:rsidR="001C465F" w:rsidRPr="009C5EB9" w:rsidRDefault="001C465F" w:rsidP="001C465F">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46BA37D" id="Text Box 6" o:spid="_x0000_s1027" type="#_x0000_t202" style="width:463.1pt;height:24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">
                <v:textbox>
                  <w:txbxContent>
                    <w:p w14:paraId="71FB67FE" w14:textId="77777777" w:rsidR="001C465F" w:rsidRDefault="001C465F" w:rsidP="001C465F">
                      <w:pPr>
                        <w:spacing w:after="160" w:line="252" w:lineRule="auto"/>
                        <w:rPr>
                          <w:lang w:val="en-US" w:eastAsia="en-GB"/>
                        </w:rPr>
                      </w:pPr>
                      <w:r>
                        <w:rPr>
                          <w:highlight w:val="green"/>
                          <w:lang w:eastAsia="en-GB"/>
                        </w:rPr>
                        <w:t>Agreement:</w:t>
                      </w:r>
                    </w:p>
                    <w:p w14:paraId="54D163F3" w14:textId="77777777" w:rsidR="001C465F" w:rsidRDefault="001C465F" w:rsidP="001C465F">
                      <w:pPr>
                        <w:spacing w:after="160" w:line="252" w:lineRule="auto"/>
                        <w:rPr>
                          <w:lang w:eastAsia="ko-KR"/>
                        </w:rPr>
                      </w:pPr>
                      <w:r>
                        <w:rPr>
                          <w:lang w:eastAsia="ko-KR"/>
                        </w:rPr>
                        <w:t>The RMTC-Config can indicate a reference SCS and CP as one of {15 kHz, 30 kHz, 60 kHz-NCP, 60 kHz-ECP}</w:t>
                      </w:r>
                    </w:p>
                    <w:p w14:paraId="7FF431AC" w14:textId="77777777" w:rsidR="001C465F" w:rsidRDefault="001C465F" w:rsidP="001C465F">
                      <w:pPr>
                        <w:spacing w:after="160" w:line="252" w:lineRule="auto"/>
                        <w:rPr>
                          <w:lang w:val="en-US" w:eastAsia="zh-CN"/>
                        </w:rPr>
                      </w:pPr>
                      <w:r>
                        <w:rPr>
                          <w:highlight w:val="green"/>
                          <w:lang w:eastAsia="en-GB"/>
                        </w:rPr>
                        <w:t>Agreement:</w:t>
                      </w:r>
                    </w:p>
                    <w:p w14:paraId="56228FDD" w14:textId="77777777" w:rsidR="001C465F" w:rsidRDefault="001C465F" w:rsidP="001C465F">
                      <w:pPr>
                        <w:spacing w:after="160" w:line="252" w:lineRule="auto"/>
                        <w:rPr>
                          <w:lang w:eastAsia="en-GB"/>
                        </w:rPr>
                      </w:pPr>
                      <w:r>
                        <w:rPr>
                          <w:lang w:eastAsia="en-GB"/>
                        </w:rPr>
                        <w:t>The L1 averaging duration of RSSI measurements (within a configured measurement duration) is limited to 1 OFDM symbol of a configured reference subcarrier spacing.</w:t>
                      </w:r>
                    </w:p>
                    <w:p w14:paraId="06F5FF35" w14:textId="77777777" w:rsidR="001C465F" w:rsidRDefault="001C465F" w:rsidP="001C465F">
                      <w:pPr>
                        <w:spacing w:after="160" w:line="252" w:lineRule="auto"/>
                        <w:rPr>
                          <w:lang w:eastAsia="en-GB"/>
                        </w:rPr>
                      </w:pPr>
                      <w:r>
                        <w:rPr>
                          <w:highlight w:val="green"/>
                          <w:lang w:eastAsia="en-GB"/>
                        </w:rPr>
                        <w:t>Agreement:</w:t>
                      </w:r>
                    </w:p>
                    <w:p w14:paraId="264C59A4" w14:textId="77777777" w:rsidR="001C465F" w:rsidRDefault="001C465F" w:rsidP="001C465F">
                      <w:pPr>
                        <w:spacing w:after="160" w:line="252" w:lineRule="auto"/>
                        <w:rPr>
                          <w:lang w:eastAsia="en-GB"/>
                        </w:rPr>
                      </w:pPr>
                      <w:r>
                        <w:rPr>
                          <w:lang w:eastAsia="en-GB"/>
                        </w:rPr>
                        <w:t>Keep value range for rmtc-Period-r16 and rmtc-SubframeOffset-r16 the same as for LTE-LAA.</w:t>
                      </w:r>
                    </w:p>
                    <w:p w14:paraId="5A17A3B2" w14:textId="77777777" w:rsidR="001C465F" w:rsidRDefault="001C465F" w:rsidP="001C465F">
                      <w:pPr>
                        <w:spacing w:after="160" w:line="252" w:lineRule="auto"/>
                        <w:rPr>
                          <w:lang w:eastAsia="en-GB"/>
                        </w:rPr>
                      </w:pPr>
                      <w:r>
                        <w:rPr>
                          <w:highlight w:val="green"/>
                          <w:lang w:eastAsia="en-GB"/>
                        </w:rPr>
                        <w:t>Agreement:</w:t>
                      </w:r>
                    </w:p>
                    <w:p w14:paraId="57EFC991" w14:textId="77777777" w:rsidR="001C465F" w:rsidRDefault="001C465F" w:rsidP="001C465F">
                      <w:pPr>
                        <w:spacing w:after="160" w:line="252" w:lineRule="auto"/>
                        <w:rPr>
                          <w:lang w:eastAsia="en-GB"/>
                        </w:rPr>
                      </w:pPr>
                      <w:r>
                        <w:rPr>
                          <w:lang w:eastAsia="en-GB"/>
                        </w:rPr>
                        <w:t>Keep value range for rssi-Result-r16 and channelOccupancyThreshold-r16 the same as for LTE-LAA and inform RAN2 of this decision.</w:t>
                      </w:r>
                    </w:p>
                    <w:p w14:paraId="25149AB7" w14:textId="77777777" w:rsidR="001C465F" w:rsidRDefault="001C465F" w:rsidP="001C465F">
                      <w:pPr>
                        <w:spacing w:after="160" w:line="252" w:lineRule="auto"/>
                        <w:rPr>
                          <w:lang w:eastAsia="en-GB"/>
                        </w:rPr>
                      </w:pPr>
                      <w:r>
                        <w:rPr>
                          <w:highlight w:val="green"/>
                          <w:lang w:eastAsia="en-GB"/>
                        </w:rPr>
                        <w:t>Agreement:</w:t>
                      </w:r>
                    </w:p>
                    <w:p w14:paraId="22802C8F" w14:textId="77777777" w:rsidR="001C465F" w:rsidRPr="00832903" w:rsidRDefault="001C465F" w:rsidP="001C465F">
                      <w:pPr>
                        <w:rPr>
                          <w:lang w:val="en-US"/>
                        </w:rPr>
                      </w:pPr>
                      <w:r>
                        <w:rPr>
                          <w:lang w:eastAsia="en-GB"/>
                        </w:rPr>
                        <w:t>For RSSI (and channel occupancy measurements) layer 3 filtering is not applied.</w:t>
                      </w:r>
                    </w:p>
                    <w:p w14:paraId="4292BA1B" w14:textId="77777777" w:rsidR="001C465F" w:rsidRPr="009C5EB9" w:rsidRDefault="001C465F" w:rsidP="001C465F">
                      <w:pPr>
                        <w:rPr>
                          <w:rFonts w:eastAsia="Batang"/>
                          <w:b/>
                          <w:lang w:eastAsia="zh-CN"/>
                        </w:rPr>
                      </w:pPr>
                    </w:p>
                  </w:txbxContent>
                </v:textbox>
                <w10:anchorlock/>
              </v:shape>
            </w:pict>
          </mc:Fallback>
        </mc:AlternateContent>
      </w:r>
    </w:p>
    <w:p w14:paraId="530805C1" w14:textId="63E5B944" w:rsidR="0005179F" w:rsidRDefault="00C85E54" w:rsidP="00C85E54">
      <w:pPr>
        <w:pStyle w:val="Heading1"/>
        <w:rPr>
          <w:lang w:val="en-US"/>
        </w:rPr>
      </w:pPr>
      <w:r>
        <w:rPr>
          <w:lang w:val="en-US"/>
        </w:rPr>
        <w:lastRenderedPageBreak/>
        <w:t>Discussion</w:t>
      </w:r>
    </w:p>
    <w:p w14:paraId="7F0164B4" w14:textId="142FAF04" w:rsidR="002B0D93" w:rsidRDefault="002B0D93" w:rsidP="00E80E21">
      <w:pPr>
        <w:pStyle w:val="Heading2"/>
        <w:rPr>
          <w:lang w:val="en-US"/>
        </w:rPr>
      </w:pPr>
      <w:r>
        <w:rPr>
          <w:lang w:val="en-US"/>
        </w:rPr>
        <w:t xml:space="preserve"> Intra-frequency vs. inter-frequency RSSI </w:t>
      </w:r>
    </w:p>
    <w:p w14:paraId="0459DAD6" w14:textId="42605C2E" w:rsidR="00E80E21" w:rsidRDefault="00E80E21" w:rsidP="00E80E21">
      <w:pPr>
        <w:rPr>
          <w:lang w:val="en-US"/>
        </w:rPr>
      </w:pPr>
      <w:r w:rsidRPr="0074147F">
        <w:rPr>
          <w:noProof/>
          <w:lang w:val="en-US" w:eastAsia="zh-CN"/>
        </w:rPr>
        <mc:AlternateContent>
          <mc:Choice Requires="wps">
            <w:drawing>
              <wp:inline distT="0" distB="0" distL="0" distR="0" wp14:anchorId="360E1FE4" wp14:editId="09BBAA79">
                <wp:extent cx="5881420" cy="2303253"/>
                <wp:effectExtent l="0" t="0" r="24130" b="209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03253"/>
                        </a:xfrm>
                        <a:prstGeom prst="rect">
                          <a:avLst/>
                        </a:prstGeom>
                        <a:solidFill>
                          <a:srgbClr val="FFFFFF"/>
                        </a:solidFill>
                        <a:ln w="9525">
                          <a:solidFill>
                            <a:srgbClr val="000000"/>
                          </a:solidFill>
                          <a:miter lim="800000"/>
                          <a:headEnd/>
                          <a:tailEnd/>
                        </a:ln>
                      </wps:spPr>
                      <wps:txbx>
                        <w:txbxContent>
                          <w:p w14:paraId="664B9390" w14:textId="77777777" w:rsidR="00DF7F13" w:rsidRPr="00DF7F13" w:rsidRDefault="00DF7F13" w:rsidP="00DF7F13">
                            <w:pPr>
                              <w:rPr>
                                <w:rFonts w:eastAsia="Batang"/>
                                <w:b/>
                                <w:lang w:val="en-US" w:eastAsia="zh-CN"/>
                              </w:rPr>
                            </w:pPr>
                            <w:r w:rsidRPr="00DF7F13">
                              <w:rPr>
                                <w:rFonts w:eastAsia="Batang"/>
                                <w:b/>
                                <w:lang w:eastAsia="zh-CN"/>
                              </w:rPr>
                              <w:t>Intra-frequency RSSI measurements are defined when both conditions are satisfied:</w:t>
                            </w:r>
                          </w:p>
                          <w:p w14:paraId="7C68E303" w14:textId="77777777" w:rsidR="00DF7F13" w:rsidRPr="00DF7F13" w:rsidRDefault="00DF7F13" w:rsidP="00DF7F13">
                            <w:pPr>
                              <w:numPr>
                                <w:ilvl w:val="0"/>
                                <w:numId w:val="41"/>
                              </w:numPr>
                              <w:rPr>
                                <w:rFonts w:eastAsia="Batang"/>
                                <w:b/>
                                <w:lang w:val="en-US" w:eastAsia="zh-CN"/>
                              </w:rPr>
                            </w:pPr>
                            <w:r w:rsidRPr="00DF7F13">
                              <w:rPr>
                                <w:rFonts w:eastAsia="Batang"/>
                                <w:b/>
                                <w:lang w:eastAsia="zh-CN"/>
                              </w:rPr>
                              <w:t xml:space="preserve">Condition 1: </w:t>
                            </w:r>
                          </w:p>
                          <w:p w14:paraId="5ED9D2EA"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 xml:space="preserve">Option 1a: RMTC configured SCS is the same as the active BWP in the serving cell. </w:t>
                            </w:r>
                          </w:p>
                          <w:p w14:paraId="657D3957"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Option 1b: RMTC configured SCS is the same as the SCS of the serving cell SSB,</w:t>
                            </w:r>
                          </w:p>
                          <w:p w14:paraId="100DB2BF" w14:textId="77777777" w:rsidR="00DF7F13" w:rsidRPr="00DF7F13" w:rsidRDefault="00DF7F13" w:rsidP="00DF7F13">
                            <w:pPr>
                              <w:numPr>
                                <w:ilvl w:val="0"/>
                                <w:numId w:val="41"/>
                              </w:numPr>
                              <w:rPr>
                                <w:rFonts w:eastAsia="Batang"/>
                                <w:b/>
                                <w:lang w:val="en-US" w:eastAsia="zh-CN"/>
                              </w:rPr>
                            </w:pPr>
                            <w:r w:rsidRPr="00DF7F13">
                              <w:rPr>
                                <w:rFonts w:eastAsia="Batang"/>
                                <w:b/>
                                <w:lang w:eastAsia="zh-CN"/>
                              </w:rPr>
                              <w:t xml:space="preserve">Condition 2: </w:t>
                            </w:r>
                          </w:p>
                          <w:p w14:paraId="788F11B0"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Option 2a: Measurement BW is contained within the active BWP of the serving cell</w:t>
                            </w:r>
                          </w:p>
                          <w:p w14:paraId="23A69802"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 xml:space="preserve">Option 2b: The center frequency of the PRB set configured for RSSI measurement is aligned with the center frequency of an intra-frequency SSB. </w:t>
                            </w:r>
                          </w:p>
                          <w:p w14:paraId="49223CFF" w14:textId="77777777" w:rsidR="00DF7F13" w:rsidRPr="00DF7F13" w:rsidRDefault="00DF7F13" w:rsidP="00DF7F13">
                            <w:pPr>
                              <w:numPr>
                                <w:ilvl w:val="0"/>
                                <w:numId w:val="41"/>
                              </w:numPr>
                              <w:rPr>
                                <w:rFonts w:eastAsia="Batang"/>
                                <w:b/>
                                <w:lang w:val="en-US" w:eastAsia="zh-CN"/>
                              </w:rPr>
                            </w:pPr>
                            <w:r w:rsidRPr="00DF7F13">
                              <w:rPr>
                                <w:rFonts w:eastAsia="Batang"/>
                                <w:b/>
                                <w:lang w:eastAsia="zh-CN"/>
                              </w:rPr>
                              <w:t xml:space="preserve">Inter-frequency measurements are defined when at least one condition above is not satisfied. </w:t>
                            </w:r>
                          </w:p>
                          <w:p w14:paraId="06DA3522" w14:textId="77777777" w:rsidR="00E80E21" w:rsidRPr="009C5EB9" w:rsidRDefault="00E80E21" w:rsidP="00E80E21">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60E1FE4" id="Text Box 2" o:spid="_x0000_s1028" type="#_x0000_t202" style="width:463.1pt;height:18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">
                <v:textbox>
                  <w:txbxContent>
                    <w:p w14:paraId="664B9390" w14:textId="77777777" w:rsidR="00DF7F13" w:rsidRPr="00DF7F13" w:rsidRDefault="00DF7F13" w:rsidP="00DF7F13">
                      <w:pPr>
                        <w:rPr>
                          <w:rFonts w:eastAsia="Batang"/>
                          <w:b/>
                          <w:lang w:val="en-US" w:eastAsia="zh-CN"/>
                        </w:rPr>
                      </w:pPr>
                      <w:r w:rsidRPr="00DF7F13">
                        <w:rPr>
                          <w:rFonts w:eastAsia="Batang"/>
                          <w:b/>
                          <w:lang w:eastAsia="zh-CN"/>
                        </w:rPr>
                        <w:t>Intra-frequency RSSI measurements are defined when both conditions are satisfied:</w:t>
                      </w:r>
                    </w:p>
                    <w:p w14:paraId="7C68E303" w14:textId="77777777" w:rsidR="00DF7F13" w:rsidRPr="00DF7F13" w:rsidRDefault="00DF7F13" w:rsidP="00DF7F13">
                      <w:pPr>
                        <w:numPr>
                          <w:ilvl w:val="0"/>
                          <w:numId w:val="41"/>
                        </w:numPr>
                        <w:rPr>
                          <w:rFonts w:eastAsia="Batang"/>
                          <w:b/>
                          <w:lang w:val="en-US" w:eastAsia="zh-CN"/>
                        </w:rPr>
                      </w:pPr>
                      <w:r w:rsidRPr="00DF7F13">
                        <w:rPr>
                          <w:rFonts w:eastAsia="Batang"/>
                          <w:b/>
                          <w:lang w:eastAsia="zh-CN"/>
                        </w:rPr>
                        <w:t xml:space="preserve">Condition 1: </w:t>
                      </w:r>
                    </w:p>
                    <w:p w14:paraId="5ED9D2EA"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 xml:space="preserve">Option 1a: RMTC configured SCS is the same as the active BWP in the serving cell. </w:t>
                      </w:r>
                    </w:p>
                    <w:p w14:paraId="657D3957"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Option 1b: RMTC configured SCS is the same as the SCS of the serving cell SSB,</w:t>
                      </w:r>
                    </w:p>
                    <w:p w14:paraId="100DB2BF" w14:textId="77777777" w:rsidR="00DF7F13" w:rsidRPr="00DF7F13" w:rsidRDefault="00DF7F13" w:rsidP="00DF7F13">
                      <w:pPr>
                        <w:numPr>
                          <w:ilvl w:val="0"/>
                          <w:numId w:val="41"/>
                        </w:numPr>
                        <w:rPr>
                          <w:rFonts w:eastAsia="Batang"/>
                          <w:b/>
                          <w:lang w:val="en-US" w:eastAsia="zh-CN"/>
                        </w:rPr>
                      </w:pPr>
                      <w:r w:rsidRPr="00DF7F13">
                        <w:rPr>
                          <w:rFonts w:eastAsia="Batang"/>
                          <w:b/>
                          <w:lang w:eastAsia="zh-CN"/>
                        </w:rPr>
                        <w:t xml:space="preserve">Condition 2: </w:t>
                      </w:r>
                    </w:p>
                    <w:p w14:paraId="788F11B0"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Option 2a: Measurement BW is contained within the active BWP of the serving cell</w:t>
                      </w:r>
                    </w:p>
                    <w:p w14:paraId="23A69802" w14:textId="77777777" w:rsidR="00DF7F13" w:rsidRPr="00DF7F13" w:rsidRDefault="00DF7F13" w:rsidP="00DF7F13">
                      <w:pPr>
                        <w:numPr>
                          <w:ilvl w:val="1"/>
                          <w:numId w:val="41"/>
                        </w:numPr>
                        <w:rPr>
                          <w:rFonts w:eastAsia="Batang"/>
                          <w:b/>
                          <w:lang w:val="en-US" w:eastAsia="zh-CN"/>
                        </w:rPr>
                      </w:pPr>
                      <w:r w:rsidRPr="00DF7F13">
                        <w:rPr>
                          <w:rFonts w:eastAsia="Batang"/>
                          <w:b/>
                          <w:lang w:eastAsia="zh-CN"/>
                        </w:rPr>
                        <w:t xml:space="preserve">Option 2b: The center frequency of the PRB set configured for RSSI measurement is aligned with the center frequency of an intra-frequency SSB. </w:t>
                      </w:r>
                    </w:p>
                    <w:p w14:paraId="49223CFF" w14:textId="77777777" w:rsidR="00DF7F13" w:rsidRPr="00DF7F13" w:rsidRDefault="00DF7F13" w:rsidP="00DF7F13">
                      <w:pPr>
                        <w:numPr>
                          <w:ilvl w:val="0"/>
                          <w:numId w:val="41"/>
                        </w:numPr>
                        <w:rPr>
                          <w:rFonts w:eastAsia="Batang"/>
                          <w:b/>
                          <w:lang w:val="en-US" w:eastAsia="zh-CN"/>
                        </w:rPr>
                      </w:pPr>
                      <w:r w:rsidRPr="00DF7F13">
                        <w:rPr>
                          <w:rFonts w:eastAsia="Batang"/>
                          <w:b/>
                          <w:lang w:eastAsia="zh-CN"/>
                        </w:rPr>
                        <w:t xml:space="preserve">Inter-frequency measurements are defined when at least one condition above is not satisfied. </w:t>
                      </w:r>
                    </w:p>
                    <w:p w14:paraId="06DA3522" w14:textId="77777777" w:rsidR="00E80E21" w:rsidRPr="009C5EB9" w:rsidRDefault="00E80E21" w:rsidP="00E80E21">
                      <w:pPr>
                        <w:rPr>
                          <w:rFonts w:eastAsia="Batang"/>
                          <w:b/>
                          <w:lang w:eastAsia="zh-CN"/>
                        </w:rPr>
                      </w:pPr>
                    </w:p>
                  </w:txbxContent>
                </v:textbox>
                <w10:anchorlock/>
              </v:shape>
            </w:pict>
          </mc:Fallback>
        </mc:AlternateContent>
      </w:r>
    </w:p>
    <w:p w14:paraId="50A62D63" w14:textId="391CE851" w:rsidR="00AC4BBD" w:rsidRDefault="004642E7" w:rsidP="00E80E21">
      <w:pPr>
        <w:rPr>
          <w:lang w:val="en-US"/>
        </w:rPr>
      </w:pPr>
      <w:r>
        <w:rPr>
          <w:lang w:val="en-US"/>
        </w:rPr>
        <w:t xml:space="preserve">In our understanding, RMTC is </w:t>
      </w:r>
      <w:r w:rsidR="00DC1D3B">
        <w:rPr>
          <w:lang w:val="en-US"/>
        </w:rPr>
        <w:t>a wholly separate configuration from SMTC</w:t>
      </w:r>
      <w:r w:rsidR="00A441B5">
        <w:rPr>
          <w:lang w:val="en-US"/>
        </w:rPr>
        <w:t xml:space="preserve">. </w:t>
      </w:r>
      <w:r w:rsidR="008C492C">
        <w:rPr>
          <w:lang w:val="en-US"/>
        </w:rPr>
        <w:t xml:space="preserve">In fact, RMTC is </w:t>
      </w:r>
      <w:r w:rsidR="00B46F3F">
        <w:rPr>
          <w:lang w:val="en-US"/>
        </w:rPr>
        <w:t xml:space="preserve">typically going to be configured to not collide with SMTC to get a more accurate measurement of </w:t>
      </w:r>
      <w:r w:rsidR="00AC78A4">
        <w:rPr>
          <w:lang w:val="en-US"/>
        </w:rPr>
        <w:t xml:space="preserve">channel occupancy. </w:t>
      </w:r>
      <w:r w:rsidR="00A441B5">
        <w:rPr>
          <w:lang w:val="en-US"/>
        </w:rPr>
        <w:t xml:space="preserve">Moreover, </w:t>
      </w:r>
      <w:r w:rsidR="003E6322">
        <w:rPr>
          <w:lang w:val="en-US"/>
        </w:rPr>
        <w:t>if RSSI measurement is</w:t>
      </w:r>
      <w:r w:rsidR="00C73581">
        <w:rPr>
          <w:lang w:val="en-US"/>
        </w:rPr>
        <w:t xml:space="preserve"> </w:t>
      </w:r>
      <w:r w:rsidR="00A257BA">
        <w:rPr>
          <w:lang w:val="en-US"/>
        </w:rPr>
        <w:t xml:space="preserve">supposed to be over the 20 MHz measurement bandwidth (as some companies have been arguing so far), we fail to understand why the </w:t>
      </w:r>
      <w:r w:rsidR="004143C4">
        <w:rPr>
          <w:lang w:val="en-US"/>
        </w:rPr>
        <w:t xml:space="preserve">SCS configured in RMTC should have any relationship with the SCS of the serving cell SSB. </w:t>
      </w:r>
    </w:p>
    <w:p w14:paraId="3514ECA9" w14:textId="41F1692A" w:rsidR="00592DE3" w:rsidRDefault="00592DE3" w:rsidP="00E80E21">
      <w:pPr>
        <w:rPr>
          <w:lang w:val="en-US"/>
        </w:rPr>
      </w:pPr>
      <w:r>
        <w:rPr>
          <w:lang w:val="en-US"/>
        </w:rPr>
        <w:t xml:space="preserve">Regarding the second condition, </w:t>
      </w:r>
      <w:r w:rsidR="00CB13A0">
        <w:rPr>
          <w:lang w:val="en-US"/>
        </w:rPr>
        <w:t>we again fail to see why th</w:t>
      </w:r>
      <w:r w:rsidR="008741AA">
        <w:rPr>
          <w:lang w:val="en-US"/>
        </w:rPr>
        <w:t>e center frequency of</w:t>
      </w:r>
      <w:r w:rsidR="00CB13A0">
        <w:rPr>
          <w:lang w:val="en-US"/>
        </w:rPr>
        <w:t xml:space="preserve"> RSSI measurement bandwidth is tied to </w:t>
      </w:r>
      <w:r w:rsidR="008741AA">
        <w:rPr>
          <w:lang w:val="en-US"/>
        </w:rPr>
        <w:t xml:space="preserve">center frequency of </w:t>
      </w:r>
      <w:r w:rsidR="00E9083C">
        <w:rPr>
          <w:lang w:val="en-US"/>
        </w:rPr>
        <w:t>SSB</w:t>
      </w:r>
      <w:r w:rsidR="008741AA">
        <w:rPr>
          <w:lang w:val="en-US"/>
        </w:rPr>
        <w:t>. In NR-U, synchronization raster</w:t>
      </w:r>
      <w:r w:rsidR="00EE4006">
        <w:rPr>
          <w:lang w:val="en-US"/>
        </w:rPr>
        <w:t xml:space="preserve">s are defined to be </w:t>
      </w:r>
      <w:r w:rsidR="00CD028C">
        <w:rPr>
          <w:lang w:val="en-US"/>
        </w:rPr>
        <w:t xml:space="preserve">aligned on the edge of the 20 MHz </w:t>
      </w:r>
      <w:r w:rsidR="0005788D">
        <w:rPr>
          <w:lang w:val="en-US"/>
        </w:rPr>
        <w:t>subbands to allow for FDM’ing RMSI, CSI-RS, and</w:t>
      </w:r>
      <w:r w:rsidR="00E45F7D">
        <w:rPr>
          <w:lang w:val="en-US"/>
        </w:rPr>
        <w:t xml:space="preserve"> taking full advantage of </w:t>
      </w:r>
      <w:r w:rsidR="000A05A5">
        <w:rPr>
          <w:lang w:val="en-US"/>
        </w:rPr>
        <w:t xml:space="preserve">access to channel once LBT passes. </w:t>
      </w:r>
      <w:r w:rsidR="00A86C51">
        <w:rPr>
          <w:lang w:val="en-US"/>
        </w:rPr>
        <w:t xml:space="preserve">Centering RSSI measurement bandwidth on center frequency of SSB undoubtedly means that the </w:t>
      </w:r>
      <w:r w:rsidR="00821B40">
        <w:rPr>
          <w:lang w:val="en-US"/>
        </w:rPr>
        <w:t>measurement</w:t>
      </w:r>
      <w:r w:rsidR="00D807AD">
        <w:rPr>
          <w:lang w:val="en-US"/>
        </w:rPr>
        <w:t xml:space="preserve"> </w:t>
      </w:r>
      <w:r w:rsidR="008068B3">
        <w:rPr>
          <w:lang w:val="en-US"/>
        </w:rPr>
        <w:t xml:space="preserve">bandwidth falls outside of the subband for which it is configured. </w:t>
      </w:r>
      <w:r w:rsidR="00E93E3C">
        <w:rPr>
          <w:lang w:val="en-US"/>
        </w:rPr>
        <w:t>This is shown in Figure 1 below.</w:t>
      </w:r>
    </w:p>
    <w:p w14:paraId="655C380A" w14:textId="1DDEB1EC" w:rsidR="00E93E3C" w:rsidRDefault="00E93E3C" w:rsidP="00E80E21">
      <w:pPr>
        <w:rPr>
          <w:lang w:val="en-US"/>
        </w:rPr>
      </w:pPr>
    </w:p>
    <w:p w14:paraId="3F8DF4A9" w14:textId="77777777" w:rsidR="00EE0114" w:rsidRDefault="00E93E3C" w:rsidP="00EE0114">
      <w:pPr>
        <w:keepNext/>
        <w:jc w:val="center"/>
      </w:pPr>
      <w:r>
        <w:object w:dxaOrig="2415" w:dyaOrig="4034" w14:anchorId="31270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201.75pt" o:ole="">
            <v:imagedata r:id="rId8" o:title=""/>
          </v:shape>
          <o:OLEObject Type="Embed" ProgID="Visio.Drawing.11" ShapeID="_x0000_i1025" DrawAspect="Content" ObjectID="_1648015248" r:id="rId9"/>
        </w:object>
      </w:r>
    </w:p>
    <w:p w14:paraId="035C7FDB" w14:textId="72A782AD" w:rsidR="00E93E3C" w:rsidRDefault="00EE0114" w:rsidP="00EE011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RSSI MO w.r.t subband if center-frequency of MO is aligned to SSB center frequency</w:t>
      </w:r>
    </w:p>
    <w:p w14:paraId="1F4D2BD9" w14:textId="1EBB3F89" w:rsidR="00EE0114" w:rsidRDefault="006A6D4F" w:rsidP="00EE0114">
      <w:pPr>
        <w:rPr>
          <w:lang w:val="en-US"/>
        </w:rPr>
      </w:pPr>
      <w:r>
        <w:rPr>
          <w:lang w:val="en-US"/>
        </w:rPr>
        <w:t xml:space="preserve">Consequently, for a UE which does not support wideband operation and relies on CA in NR-U for aggregation of subbands, </w:t>
      </w:r>
      <w:r w:rsidR="00F43B9B">
        <w:rPr>
          <w:lang w:val="en-US"/>
        </w:rPr>
        <w:t xml:space="preserve">Option 2b </w:t>
      </w:r>
      <w:r w:rsidR="00D83D77">
        <w:rPr>
          <w:lang w:val="en-US"/>
        </w:rPr>
        <w:t xml:space="preserve">essentially means intra-frequency RSSI measurement always requires MG which is nonsensical. </w:t>
      </w:r>
    </w:p>
    <w:p w14:paraId="08731C20" w14:textId="77777777" w:rsidR="009551D4" w:rsidRDefault="009551D4" w:rsidP="009551D4">
      <w:pPr>
        <w:rPr>
          <w:b/>
          <w:bCs/>
          <w:lang w:val="en-US"/>
        </w:rPr>
      </w:pPr>
      <w:r w:rsidRPr="007D1452">
        <w:rPr>
          <w:b/>
          <w:bCs/>
        </w:rPr>
        <w:t xml:space="preserve">Proposal 1. </w:t>
      </w:r>
      <w:r>
        <w:rPr>
          <w:b/>
          <w:bCs/>
        </w:rPr>
        <w:t>I</w:t>
      </w:r>
      <w:r w:rsidRPr="007D1452">
        <w:rPr>
          <w:b/>
          <w:bCs/>
          <w:lang w:val="en-US"/>
        </w:rPr>
        <w:t xml:space="preserve">ntra-frequency RSSI measurement </w:t>
      </w:r>
      <w:r>
        <w:rPr>
          <w:b/>
          <w:bCs/>
          <w:lang w:val="en-US"/>
        </w:rPr>
        <w:t>is defined</w:t>
      </w:r>
      <w:r w:rsidRPr="007D1452">
        <w:rPr>
          <w:b/>
          <w:bCs/>
          <w:lang w:val="en-US"/>
        </w:rPr>
        <w:t xml:space="preserve"> when</w:t>
      </w:r>
      <w:r>
        <w:rPr>
          <w:b/>
          <w:bCs/>
          <w:lang w:val="en-US"/>
        </w:rPr>
        <w:t>:</w:t>
      </w:r>
      <w:r w:rsidRPr="007D1452">
        <w:rPr>
          <w:b/>
          <w:bCs/>
          <w:lang w:val="en-US"/>
        </w:rPr>
        <w:t xml:space="preserve"> </w:t>
      </w:r>
    </w:p>
    <w:p w14:paraId="4AD352A3" w14:textId="78FBD518" w:rsidR="009551D4" w:rsidRPr="009551D4" w:rsidRDefault="00DF7F13" w:rsidP="009551D4">
      <w:pPr>
        <w:pStyle w:val="ListParagraph"/>
        <w:numPr>
          <w:ilvl w:val="0"/>
          <w:numId w:val="42"/>
        </w:numPr>
        <w:rPr>
          <w:b/>
          <w:bCs/>
          <w:sz w:val="16"/>
          <w:szCs w:val="16"/>
        </w:rPr>
      </w:pPr>
      <w:r w:rsidRPr="00DF7F13">
        <w:rPr>
          <w:rFonts w:eastAsia="Batang"/>
          <w:b/>
          <w:sz w:val="20"/>
          <w:szCs w:val="20"/>
          <w:lang w:eastAsia="zh-CN"/>
        </w:rPr>
        <w:t xml:space="preserve">RMTC configured SCS is the same as the </w:t>
      </w:r>
      <w:r w:rsidR="00C50C0F">
        <w:rPr>
          <w:rFonts w:eastAsia="Batang"/>
          <w:b/>
          <w:sz w:val="20"/>
          <w:szCs w:val="20"/>
          <w:lang w:eastAsia="zh-CN"/>
        </w:rPr>
        <w:t xml:space="preserve">SCS of </w:t>
      </w:r>
      <w:r w:rsidRPr="00DF7F13">
        <w:rPr>
          <w:rFonts w:eastAsia="Batang"/>
          <w:b/>
          <w:sz w:val="20"/>
          <w:szCs w:val="20"/>
          <w:lang w:eastAsia="zh-CN"/>
        </w:rPr>
        <w:t>active BWP in the serving cell</w:t>
      </w:r>
      <w:r w:rsidR="009551D4" w:rsidRPr="009551D4">
        <w:rPr>
          <w:b/>
          <w:bCs/>
          <w:sz w:val="16"/>
          <w:szCs w:val="16"/>
        </w:rPr>
        <w:t xml:space="preserve"> </w:t>
      </w:r>
    </w:p>
    <w:p w14:paraId="567887DB" w14:textId="59B9B8BA" w:rsidR="009551D4" w:rsidRPr="00C50C0F" w:rsidRDefault="00DF7F13" w:rsidP="009551D4">
      <w:pPr>
        <w:pStyle w:val="ListParagraph"/>
        <w:numPr>
          <w:ilvl w:val="0"/>
          <w:numId w:val="42"/>
        </w:numPr>
        <w:rPr>
          <w:b/>
          <w:bCs/>
          <w:sz w:val="20"/>
          <w:szCs w:val="20"/>
        </w:rPr>
      </w:pPr>
      <w:r w:rsidRPr="009551D4">
        <w:rPr>
          <w:rFonts w:eastAsia="Batang"/>
          <w:b/>
          <w:sz w:val="20"/>
          <w:szCs w:val="20"/>
          <w:lang w:eastAsia="zh-CN"/>
        </w:rPr>
        <w:lastRenderedPageBreak/>
        <w:t>Measurement BW is contained within the active BWP of the serving cell</w:t>
      </w:r>
    </w:p>
    <w:p w14:paraId="44F09156" w14:textId="77777777" w:rsidR="00C50C0F" w:rsidRPr="009551D4" w:rsidRDefault="00C50C0F" w:rsidP="00C50C0F">
      <w:pPr>
        <w:pStyle w:val="ListParagraph"/>
        <w:rPr>
          <w:b/>
          <w:bCs/>
          <w:sz w:val="20"/>
          <w:szCs w:val="20"/>
        </w:rPr>
      </w:pPr>
    </w:p>
    <w:p w14:paraId="6900B9B1" w14:textId="77777777" w:rsidR="009551D4" w:rsidRPr="007D1452" w:rsidRDefault="009551D4" w:rsidP="009551D4">
      <w:pPr>
        <w:rPr>
          <w:b/>
          <w:bCs/>
        </w:rPr>
      </w:pPr>
      <w:r w:rsidRPr="007D1452">
        <w:rPr>
          <w:b/>
          <w:bCs/>
        </w:rPr>
        <w:t xml:space="preserve">Inter-frequency RSSI measurement is defined when any of the above conditions is not satisfied. </w:t>
      </w:r>
    </w:p>
    <w:p w14:paraId="471DEAC9" w14:textId="49563BB1" w:rsidR="002B69C9" w:rsidRDefault="00E872B1" w:rsidP="00E872B1">
      <w:pPr>
        <w:pStyle w:val="Heading2"/>
        <w:rPr>
          <w:lang w:val="en-US"/>
        </w:rPr>
      </w:pPr>
      <w:r>
        <w:rPr>
          <w:lang w:val="en-US"/>
        </w:rPr>
        <w:t>RSSI measurement report mapping</w:t>
      </w:r>
    </w:p>
    <w:p w14:paraId="1991F835" w14:textId="131E718E" w:rsidR="00E872B1" w:rsidRPr="00E872B1" w:rsidRDefault="00E872B1" w:rsidP="00E872B1">
      <w:pPr>
        <w:rPr>
          <w:lang w:val="en-US"/>
        </w:rPr>
      </w:pPr>
      <w:r>
        <w:rPr>
          <w:lang w:val="en-US"/>
        </w:rPr>
        <w:t>From RAN4#94-e meeting WF [1]:</w:t>
      </w:r>
    </w:p>
    <w:p w14:paraId="3712DA25" w14:textId="18BF4D23" w:rsidR="00E872B1" w:rsidRDefault="00E872B1" w:rsidP="00E872B1">
      <w:pPr>
        <w:rPr>
          <w:lang w:val="en-US"/>
        </w:rPr>
      </w:pPr>
      <w:r w:rsidRPr="0074147F">
        <w:rPr>
          <w:noProof/>
          <w:lang w:val="en-US" w:eastAsia="zh-CN"/>
        </w:rPr>
        <mc:AlternateContent>
          <mc:Choice Requires="wps">
            <w:drawing>
              <wp:inline distT="0" distB="0" distL="0" distR="0" wp14:anchorId="6CB91FC0" wp14:editId="5D0F0796">
                <wp:extent cx="5881420" cy="2251881"/>
                <wp:effectExtent l="0" t="0" r="24130"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51881"/>
                        </a:xfrm>
                        <a:prstGeom prst="rect">
                          <a:avLst/>
                        </a:prstGeom>
                        <a:solidFill>
                          <a:srgbClr val="FFFFFF"/>
                        </a:solidFill>
                        <a:ln w="9525">
                          <a:solidFill>
                            <a:srgbClr val="000000"/>
                          </a:solidFill>
                          <a:miter lim="800000"/>
                          <a:headEnd/>
                          <a:tailEnd/>
                        </a:ln>
                      </wps:spPr>
                      <wps:txbx>
                        <w:txbxContent>
                          <w:p w14:paraId="3990564F" w14:textId="52CF4C28" w:rsidR="00E872B1" w:rsidRDefault="00E872B1" w:rsidP="00E872B1">
                            <w:pPr>
                              <w:rPr>
                                <w:rFonts w:eastAsia="Batang"/>
                                <w:b/>
                                <w:lang w:eastAsia="zh-CN"/>
                              </w:rPr>
                            </w:pPr>
                            <w:r w:rsidRPr="00E872B1">
                              <w:rPr>
                                <w:rFonts w:eastAsia="Batang"/>
                                <w:b/>
                                <w:lang w:eastAsia="zh-CN"/>
                              </w:rPr>
                              <w:t>RSSI measurement report mapping</w:t>
                            </w:r>
                            <w:r>
                              <w:rPr>
                                <w:rFonts w:eastAsia="Batang"/>
                                <w:b/>
                                <w:lang w:eastAsia="zh-CN"/>
                              </w:rPr>
                              <w:t>:</w:t>
                            </w:r>
                          </w:p>
                          <w:p w14:paraId="3B2D506B" w14:textId="77777777" w:rsidR="00E872B1" w:rsidRPr="00E872B1" w:rsidRDefault="00E872B1" w:rsidP="00E872B1">
                            <w:pPr>
                              <w:numPr>
                                <w:ilvl w:val="0"/>
                                <w:numId w:val="43"/>
                              </w:numPr>
                              <w:rPr>
                                <w:rFonts w:eastAsia="Batang"/>
                                <w:b/>
                                <w:lang w:val="en-US" w:eastAsia="zh-CN"/>
                              </w:rPr>
                            </w:pPr>
                            <w:r w:rsidRPr="00E872B1">
                              <w:rPr>
                                <w:rFonts w:eastAsia="Batang"/>
                                <w:b/>
                                <w:lang w:eastAsia="zh-CN"/>
                              </w:rPr>
                              <w:t>Option 1: RSSI measurement report mapping is the same as for CLI-RSSI, i.e. from -100 dBm to -25 dBm with 1 dBm resolution.</w:t>
                            </w:r>
                          </w:p>
                          <w:p w14:paraId="5472D962" w14:textId="77777777" w:rsidR="00E872B1" w:rsidRPr="00E872B1" w:rsidRDefault="00E872B1" w:rsidP="00E872B1">
                            <w:pPr>
                              <w:numPr>
                                <w:ilvl w:val="1"/>
                                <w:numId w:val="43"/>
                              </w:numPr>
                              <w:rPr>
                                <w:rFonts w:eastAsia="Batang"/>
                                <w:b/>
                                <w:lang w:val="en-US" w:eastAsia="zh-CN"/>
                              </w:rPr>
                            </w:pPr>
                            <w:r w:rsidRPr="00E872B1">
                              <w:rPr>
                                <w:rFonts w:eastAsia="Batang"/>
                                <w:b/>
                                <w:lang w:eastAsia="zh-CN"/>
                              </w:rPr>
                              <w:t>Note: this is equivalent to adopting the table in 9.1.18.5.1-1 in TS 36.133 as baseline</w:t>
                            </w:r>
                          </w:p>
                          <w:p w14:paraId="550A6D80" w14:textId="77777777" w:rsidR="00E872B1" w:rsidRPr="00E872B1" w:rsidRDefault="00E872B1" w:rsidP="00E872B1">
                            <w:pPr>
                              <w:numPr>
                                <w:ilvl w:val="0"/>
                                <w:numId w:val="43"/>
                              </w:numPr>
                              <w:rPr>
                                <w:rFonts w:eastAsia="Batang"/>
                                <w:b/>
                                <w:lang w:val="en-US" w:eastAsia="zh-CN"/>
                              </w:rPr>
                            </w:pPr>
                            <w:r w:rsidRPr="00E872B1">
                              <w:rPr>
                                <w:rFonts w:eastAsia="Batang"/>
                                <w:b/>
                                <w:lang w:eastAsia="zh-CN"/>
                              </w:rPr>
                              <w:t xml:space="preserve">Option 2: Define a new measurement report mapping </w:t>
                            </w:r>
                          </w:p>
                          <w:p w14:paraId="75A98081" w14:textId="7F02E7C3" w:rsidR="00E872B1" w:rsidRDefault="00E872B1" w:rsidP="00E872B1">
                            <w:pPr>
                              <w:rPr>
                                <w:rFonts w:eastAsia="Batang"/>
                                <w:b/>
                                <w:lang w:eastAsia="zh-CN"/>
                              </w:rPr>
                            </w:pPr>
                            <w:r w:rsidRPr="00E872B1">
                              <w:rPr>
                                <w:rFonts w:eastAsia="Batang"/>
                                <w:b/>
                                <w:lang w:eastAsia="zh-CN"/>
                              </w:rPr>
                              <w:t>RSSI report normalization</w:t>
                            </w:r>
                            <w:r>
                              <w:rPr>
                                <w:rFonts w:eastAsia="Batang"/>
                                <w:b/>
                                <w:lang w:eastAsia="zh-CN"/>
                              </w:rPr>
                              <w:t>:</w:t>
                            </w:r>
                          </w:p>
                          <w:p w14:paraId="3B34E55E" w14:textId="77777777" w:rsidR="00E872B1" w:rsidRPr="00E872B1" w:rsidRDefault="00E872B1" w:rsidP="00E872B1">
                            <w:pPr>
                              <w:numPr>
                                <w:ilvl w:val="0"/>
                                <w:numId w:val="44"/>
                              </w:numPr>
                              <w:tabs>
                                <w:tab w:val="num" w:pos="720"/>
                              </w:tabs>
                              <w:rPr>
                                <w:rFonts w:eastAsia="Batang"/>
                                <w:b/>
                                <w:lang w:val="en-US" w:eastAsia="zh-CN"/>
                              </w:rPr>
                            </w:pPr>
                            <w:r w:rsidRPr="00E872B1">
                              <w:rPr>
                                <w:rFonts w:eastAsia="Batang"/>
                                <w:b/>
                                <w:lang w:val="en-US" w:eastAsia="zh-CN"/>
                              </w:rPr>
                              <w:t>Option 1: The RSSI reporting is normalized to the SCS, allowing flexibility for the UE implementation to measure based on any value of N so long as accuracy requirements are met.</w:t>
                            </w:r>
                          </w:p>
                          <w:p w14:paraId="77500A0E" w14:textId="77777777" w:rsidR="00E872B1" w:rsidRPr="00E872B1" w:rsidRDefault="00E872B1" w:rsidP="00E872B1">
                            <w:pPr>
                              <w:numPr>
                                <w:ilvl w:val="0"/>
                                <w:numId w:val="44"/>
                              </w:numPr>
                              <w:tabs>
                                <w:tab w:val="num" w:pos="720"/>
                              </w:tabs>
                              <w:rPr>
                                <w:rFonts w:eastAsia="Batang"/>
                                <w:b/>
                                <w:lang w:val="en-US" w:eastAsia="zh-CN"/>
                              </w:rPr>
                            </w:pPr>
                            <w:r w:rsidRPr="00E872B1">
                              <w:rPr>
                                <w:rFonts w:eastAsia="Batang"/>
                                <w:b/>
                                <w:lang w:val="en-US" w:eastAsia="zh-CN"/>
                              </w:rPr>
                              <w:t>Option 2: No need to normalize the RSSI report.</w:t>
                            </w:r>
                          </w:p>
                          <w:p w14:paraId="2D82294A" w14:textId="77777777" w:rsidR="00E872B1" w:rsidRPr="009C5EB9" w:rsidRDefault="00E872B1" w:rsidP="00E872B1">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CB91FC0" id="Text Box 3" o:spid="_x0000_s1029" type="#_x0000_t202" style="width:463.1pt;height:17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">
                <v:textbox>
                  <w:txbxContent>
                    <w:p w14:paraId="3990564F" w14:textId="52CF4C28" w:rsidR="00E872B1" w:rsidRDefault="00E872B1" w:rsidP="00E872B1">
                      <w:pPr>
                        <w:rPr>
                          <w:rFonts w:eastAsia="Batang"/>
                          <w:b/>
                          <w:lang w:eastAsia="zh-CN"/>
                        </w:rPr>
                      </w:pPr>
                      <w:r w:rsidRPr="00E872B1">
                        <w:rPr>
                          <w:rFonts w:eastAsia="Batang"/>
                          <w:b/>
                          <w:lang w:eastAsia="zh-CN"/>
                        </w:rPr>
                        <w:t>RSSI measurement report mapping</w:t>
                      </w:r>
                      <w:r>
                        <w:rPr>
                          <w:rFonts w:eastAsia="Batang"/>
                          <w:b/>
                          <w:lang w:eastAsia="zh-CN"/>
                        </w:rPr>
                        <w:t>:</w:t>
                      </w:r>
                    </w:p>
                    <w:p w14:paraId="3B2D506B" w14:textId="77777777" w:rsidR="00E872B1" w:rsidRPr="00E872B1" w:rsidRDefault="00E872B1" w:rsidP="00E872B1">
                      <w:pPr>
                        <w:numPr>
                          <w:ilvl w:val="0"/>
                          <w:numId w:val="43"/>
                        </w:numPr>
                        <w:rPr>
                          <w:rFonts w:eastAsia="Batang"/>
                          <w:b/>
                          <w:lang w:val="en-US" w:eastAsia="zh-CN"/>
                        </w:rPr>
                      </w:pPr>
                      <w:r w:rsidRPr="00E872B1">
                        <w:rPr>
                          <w:rFonts w:eastAsia="Batang"/>
                          <w:b/>
                          <w:lang w:eastAsia="zh-CN"/>
                        </w:rPr>
                        <w:t>Option 1: RSSI measurement report mapping is the same as for CLI-RSSI, i.e. from -100 dBm to -25 dBm with 1 dBm resolution.</w:t>
                      </w:r>
                    </w:p>
                    <w:p w14:paraId="5472D962" w14:textId="77777777" w:rsidR="00E872B1" w:rsidRPr="00E872B1" w:rsidRDefault="00E872B1" w:rsidP="00E872B1">
                      <w:pPr>
                        <w:numPr>
                          <w:ilvl w:val="1"/>
                          <w:numId w:val="43"/>
                        </w:numPr>
                        <w:rPr>
                          <w:rFonts w:eastAsia="Batang"/>
                          <w:b/>
                          <w:lang w:val="en-US" w:eastAsia="zh-CN"/>
                        </w:rPr>
                      </w:pPr>
                      <w:r w:rsidRPr="00E872B1">
                        <w:rPr>
                          <w:rFonts w:eastAsia="Batang"/>
                          <w:b/>
                          <w:lang w:eastAsia="zh-CN"/>
                        </w:rPr>
                        <w:t>Note: this is equivalent to adopting the table in 9.1.18.5.1-1 in TS 36.133 as baseline</w:t>
                      </w:r>
                    </w:p>
                    <w:p w14:paraId="550A6D80" w14:textId="77777777" w:rsidR="00E872B1" w:rsidRPr="00E872B1" w:rsidRDefault="00E872B1" w:rsidP="00E872B1">
                      <w:pPr>
                        <w:numPr>
                          <w:ilvl w:val="0"/>
                          <w:numId w:val="43"/>
                        </w:numPr>
                        <w:rPr>
                          <w:rFonts w:eastAsia="Batang"/>
                          <w:b/>
                          <w:lang w:val="en-US" w:eastAsia="zh-CN"/>
                        </w:rPr>
                      </w:pPr>
                      <w:r w:rsidRPr="00E872B1">
                        <w:rPr>
                          <w:rFonts w:eastAsia="Batang"/>
                          <w:b/>
                          <w:lang w:eastAsia="zh-CN"/>
                        </w:rPr>
                        <w:t xml:space="preserve">Option 2: Define a new measurement report mapping </w:t>
                      </w:r>
                    </w:p>
                    <w:p w14:paraId="75A98081" w14:textId="7F02E7C3" w:rsidR="00E872B1" w:rsidRDefault="00E872B1" w:rsidP="00E872B1">
                      <w:pPr>
                        <w:rPr>
                          <w:rFonts w:eastAsia="Batang"/>
                          <w:b/>
                          <w:lang w:eastAsia="zh-CN"/>
                        </w:rPr>
                      </w:pPr>
                      <w:r w:rsidRPr="00E872B1">
                        <w:rPr>
                          <w:rFonts w:eastAsia="Batang"/>
                          <w:b/>
                          <w:lang w:eastAsia="zh-CN"/>
                        </w:rPr>
                        <w:t>RSSI report normalization</w:t>
                      </w:r>
                      <w:r>
                        <w:rPr>
                          <w:rFonts w:eastAsia="Batang"/>
                          <w:b/>
                          <w:lang w:eastAsia="zh-CN"/>
                        </w:rPr>
                        <w:t>:</w:t>
                      </w:r>
                    </w:p>
                    <w:p w14:paraId="3B34E55E" w14:textId="77777777" w:rsidR="00E872B1" w:rsidRPr="00E872B1" w:rsidRDefault="00E872B1" w:rsidP="00E872B1">
                      <w:pPr>
                        <w:numPr>
                          <w:ilvl w:val="0"/>
                          <w:numId w:val="44"/>
                        </w:numPr>
                        <w:tabs>
                          <w:tab w:val="num" w:pos="720"/>
                        </w:tabs>
                        <w:rPr>
                          <w:rFonts w:eastAsia="Batang"/>
                          <w:b/>
                          <w:lang w:val="en-US" w:eastAsia="zh-CN"/>
                        </w:rPr>
                      </w:pPr>
                      <w:r w:rsidRPr="00E872B1">
                        <w:rPr>
                          <w:rFonts w:eastAsia="Batang"/>
                          <w:b/>
                          <w:lang w:val="en-US" w:eastAsia="zh-CN"/>
                        </w:rPr>
                        <w:t>Option 1: The RSSI reporting is normalized to the SCS, allowing flexibility for the UE implementation to measure based on any value of N so long as accuracy requirements are met.</w:t>
                      </w:r>
                    </w:p>
                    <w:p w14:paraId="77500A0E" w14:textId="77777777" w:rsidR="00E872B1" w:rsidRPr="00E872B1" w:rsidRDefault="00E872B1" w:rsidP="00E872B1">
                      <w:pPr>
                        <w:numPr>
                          <w:ilvl w:val="0"/>
                          <w:numId w:val="44"/>
                        </w:numPr>
                        <w:tabs>
                          <w:tab w:val="num" w:pos="720"/>
                        </w:tabs>
                        <w:rPr>
                          <w:rFonts w:eastAsia="Batang"/>
                          <w:b/>
                          <w:lang w:val="en-US" w:eastAsia="zh-CN"/>
                        </w:rPr>
                      </w:pPr>
                      <w:r w:rsidRPr="00E872B1">
                        <w:rPr>
                          <w:rFonts w:eastAsia="Batang"/>
                          <w:b/>
                          <w:lang w:val="en-US" w:eastAsia="zh-CN"/>
                        </w:rPr>
                        <w:t>Option 2: No need to normalize the RSSI report.</w:t>
                      </w:r>
                    </w:p>
                    <w:p w14:paraId="2D82294A" w14:textId="77777777" w:rsidR="00E872B1" w:rsidRPr="009C5EB9" w:rsidRDefault="00E872B1" w:rsidP="00E872B1">
                      <w:pPr>
                        <w:rPr>
                          <w:rFonts w:eastAsia="Batang"/>
                          <w:b/>
                          <w:lang w:eastAsia="zh-CN"/>
                        </w:rPr>
                      </w:pPr>
                    </w:p>
                  </w:txbxContent>
                </v:textbox>
                <w10:anchorlock/>
              </v:shape>
            </w:pict>
          </mc:Fallback>
        </mc:AlternateContent>
      </w:r>
    </w:p>
    <w:p w14:paraId="7DFF05DD" w14:textId="6FA3BBA2" w:rsidR="009C5E68" w:rsidRDefault="009C5E68" w:rsidP="00E872B1">
      <w:pPr>
        <w:rPr>
          <w:lang w:val="en-US"/>
        </w:rPr>
      </w:pPr>
      <w:r>
        <w:rPr>
          <w:lang w:val="en-US"/>
        </w:rPr>
        <w:t>In [2], we argued that the presence of L3 filtering in RSSI measurement reporting would require a different measurement report mapping table compared to that in LTE LAA. Since then, RAN</w:t>
      </w:r>
      <w:r w:rsidR="001C465F">
        <w:rPr>
          <w:lang w:val="en-US"/>
        </w:rPr>
        <w:t>2</w:t>
      </w:r>
      <w:r>
        <w:rPr>
          <w:lang w:val="en-US"/>
        </w:rPr>
        <w:t xml:space="preserve"> agreed to remove L3 filtering in RSSI measurement reporting and we can now agree that the LTE LAA measurement report mapping is adequate for NR RSSI measurement report mapping. On RSSI report normalization, we also agree that if gNB and UE use a specified measurement bandwidth for the reporting purpose, the normalization of the RSSI report is not necessary.</w:t>
      </w:r>
    </w:p>
    <w:p w14:paraId="60F68FE7" w14:textId="24BFF95B" w:rsidR="009C5E68" w:rsidRDefault="009C5E68" w:rsidP="00E872B1">
      <w:pPr>
        <w:rPr>
          <w:b/>
          <w:bCs/>
          <w:lang w:val="en-US"/>
        </w:rPr>
      </w:pPr>
      <w:r w:rsidRPr="009C5E68">
        <w:rPr>
          <w:b/>
          <w:bCs/>
          <w:lang w:val="en-US"/>
        </w:rPr>
        <w:t>Proposal 2. NR</w:t>
      </w:r>
      <w:r w:rsidR="003B639A">
        <w:rPr>
          <w:b/>
          <w:bCs/>
          <w:lang w:val="en-US"/>
        </w:rPr>
        <w:t>-U</w:t>
      </w:r>
      <w:r w:rsidRPr="009C5E68">
        <w:rPr>
          <w:b/>
          <w:bCs/>
          <w:lang w:val="en-US"/>
        </w:rPr>
        <w:t xml:space="preserve"> RSSI report mapping table to be based on LTE LAA RSSI report mapping table.</w:t>
      </w:r>
    </w:p>
    <w:p w14:paraId="013296B7" w14:textId="3A7C6BA7" w:rsidR="009C5E68" w:rsidRDefault="009C5E68" w:rsidP="009C5E68">
      <w:pPr>
        <w:pStyle w:val="Heading2"/>
        <w:rPr>
          <w:lang w:val="en-US"/>
        </w:rPr>
      </w:pPr>
      <w:r>
        <w:rPr>
          <w:lang w:val="en-US"/>
        </w:rPr>
        <w:t xml:space="preserve"> Gap-based RSSI measurement</w:t>
      </w:r>
    </w:p>
    <w:p w14:paraId="523AB8D6" w14:textId="637B2321" w:rsidR="00667DC3" w:rsidRPr="00667DC3" w:rsidRDefault="00667DC3" w:rsidP="00667DC3">
      <w:pPr>
        <w:rPr>
          <w:lang w:val="en-US"/>
        </w:rPr>
      </w:pPr>
      <w:r w:rsidRPr="0074147F">
        <w:rPr>
          <w:noProof/>
          <w:lang w:val="en-US" w:eastAsia="zh-CN"/>
        </w:rPr>
        <mc:AlternateContent>
          <mc:Choice Requires="wps">
            <w:drawing>
              <wp:inline distT="0" distB="0" distL="0" distR="0" wp14:anchorId="05FF848E" wp14:editId="0F8FE000">
                <wp:extent cx="5881420" cy="552734"/>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52734"/>
                        </a:xfrm>
                        <a:prstGeom prst="rect">
                          <a:avLst/>
                        </a:prstGeom>
                        <a:solidFill>
                          <a:srgbClr val="FFFFFF"/>
                        </a:solidFill>
                        <a:ln w="9525">
                          <a:solidFill>
                            <a:srgbClr val="000000"/>
                          </a:solidFill>
                          <a:miter lim="800000"/>
                          <a:headEnd/>
                          <a:tailEnd/>
                        </a:ln>
                      </wps:spPr>
                      <wps:txbx>
                        <w:txbxContent>
                          <w:p w14:paraId="7EBF6B10" w14:textId="2F8962A1" w:rsidR="00667DC3" w:rsidRDefault="00667DC3" w:rsidP="00667DC3">
                            <w:pPr>
                              <w:rPr>
                                <w:rFonts w:eastAsia="Batang"/>
                                <w:b/>
                                <w:lang w:val="da-DK" w:eastAsia="zh-CN"/>
                              </w:rPr>
                            </w:pPr>
                            <w:r>
                              <w:rPr>
                                <w:rFonts w:eastAsia="Batang"/>
                                <w:b/>
                                <w:lang w:val="da-DK" w:eastAsia="zh-CN"/>
                              </w:rPr>
                              <w:t>N</w:t>
                            </w:r>
                            <w:r w:rsidRPr="00667DC3">
                              <w:rPr>
                                <w:rFonts w:eastAsia="Batang"/>
                                <w:b/>
                                <w:lang w:val="da-DK" w:eastAsia="zh-CN"/>
                              </w:rPr>
                              <w:t>eed for measurement gaps</w:t>
                            </w:r>
                            <w:r>
                              <w:rPr>
                                <w:rFonts w:eastAsia="Batang"/>
                                <w:b/>
                                <w:lang w:val="da-DK" w:eastAsia="zh-CN"/>
                              </w:rPr>
                              <w:t>:</w:t>
                            </w:r>
                          </w:p>
                          <w:p w14:paraId="573BFD9B" w14:textId="77777777" w:rsidR="00667DC3" w:rsidRPr="00667DC3" w:rsidRDefault="00667DC3" w:rsidP="00667DC3">
                            <w:pPr>
                              <w:numPr>
                                <w:ilvl w:val="0"/>
                                <w:numId w:val="45"/>
                              </w:numPr>
                              <w:rPr>
                                <w:rFonts w:eastAsia="Batang"/>
                                <w:b/>
                                <w:lang w:val="en-US" w:eastAsia="zh-CN"/>
                              </w:rPr>
                            </w:pPr>
                            <w:r w:rsidRPr="00667DC3">
                              <w:rPr>
                                <w:rFonts w:eastAsia="Batang"/>
                                <w:b/>
                                <w:lang w:val="da-DK" w:eastAsia="zh-CN"/>
                              </w:rPr>
                              <w:t>Whether new measurement gap patterns are needed for RSSI measurements</w:t>
                            </w:r>
                          </w:p>
                          <w:p w14:paraId="44998C29" w14:textId="77777777" w:rsidR="00667DC3" w:rsidRPr="009C5EB9" w:rsidRDefault="00667DC3" w:rsidP="00667DC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5FF848E" id="Text Box 4" o:spid="_x0000_s1030" type="#_x0000_t202" style="width:463.1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">
                <v:textbox>
                  <w:txbxContent>
                    <w:p w14:paraId="7EBF6B10" w14:textId="2F8962A1" w:rsidR="00667DC3" w:rsidRDefault="00667DC3" w:rsidP="00667DC3">
                      <w:pPr>
                        <w:rPr>
                          <w:rFonts w:eastAsia="Batang"/>
                          <w:b/>
                          <w:lang w:val="da-DK" w:eastAsia="zh-CN"/>
                        </w:rPr>
                      </w:pPr>
                      <w:r>
                        <w:rPr>
                          <w:rFonts w:eastAsia="Batang"/>
                          <w:b/>
                          <w:lang w:val="da-DK" w:eastAsia="zh-CN"/>
                        </w:rPr>
                        <w:t>N</w:t>
                      </w:r>
                      <w:r w:rsidRPr="00667DC3">
                        <w:rPr>
                          <w:rFonts w:eastAsia="Batang"/>
                          <w:b/>
                          <w:lang w:val="da-DK" w:eastAsia="zh-CN"/>
                        </w:rPr>
                        <w:t>eed for measurement gaps</w:t>
                      </w:r>
                      <w:r>
                        <w:rPr>
                          <w:rFonts w:eastAsia="Batang"/>
                          <w:b/>
                          <w:lang w:val="da-DK" w:eastAsia="zh-CN"/>
                        </w:rPr>
                        <w:t>:</w:t>
                      </w:r>
                    </w:p>
                    <w:p w14:paraId="573BFD9B" w14:textId="77777777" w:rsidR="00667DC3" w:rsidRPr="00667DC3" w:rsidRDefault="00667DC3" w:rsidP="00667DC3">
                      <w:pPr>
                        <w:numPr>
                          <w:ilvl w:val="0"/>
                          <w:numId w:val="45"/>
                        </w:numPr>
                        <w:rPr>
                          <w:rFonts w:eastAsia="Batang"/>
                          <w:b/>
                          <w:lang w:val="en-US" w:eastAsia="zh-CN"/>
                        </w:rPr>
                      </w:pPr>
                      <w:r w:rsidRPr="00667DC3">
                        <w:rPr>
                          <w:rFonts w:eastAsia="Batang"/>
                          <w:b/>
                          <w:lang w:val="da-DK" w:eastAsia="zh-CN"/>
                        </w:rPr>
                        <w:t>Whether new measurement gap patterns are needed for RSSI measurements</w:t>
                      </w:r>
                    </w:p>
                    <w:p w14:paraId="44998C29" w14:textId="77777777" w:rsidR="00667DC3" w:rsidRPr="009C5EB9" w:rsidRDefault="00667DC3" w:rsidP="00667DC3">
                      <w:pPr>
                        <w:rPr>
                          <w:rFonts w:eastAsia="Batang"/>
                          <w:b/>
                          <w:lang w:eastAsia="zh-CN"/>
                        </w:rPr>
                      </w:pPr>
                    </w:p>
                  </w:txbxContent>
                </v:textbox>
                <w10:anchorlock/>
              </v:shape>
            </w:pict>
          </mc:Fallback>
        </mc:AlternateContent>
      </w:r>
    </w:p>
    <w:p w14:paraId="2C033F7C" w14:textId="7CD441B9" w:rsidR="009C5E68" w:rsidRDefault="009C5E68" w:rsidP="009C5E68">
      <w:r>
        <w:t xml:space="preserve">It is noted that with the definition of intra-frequency RSSI measurement in Section 2.1, intra-frequency RSSI can be performed without the need for measurement gap whereas inter-frequency RSSI measurement requires measurement gap. </w:t>
      </w:r>
    </w:p>
    <w:p w14:paraId="13A74886" w14:textId="3AF34107" w:rsidR="009C5E68" w:rsidRPr="00240C0F" w:rsidRDefault="009C5E68" w:rsidP="009C5E68">
      <w:pPr>
        <w:rPr>
          <w:b/>
          <w:bCs/>
        </w:rPr>
      </w:pPr>
      <w:r w:rsidRPr="00240C0F">
        <w:rPr>
          <w:b/>
          <w:bCs/>
        </w:rPr>
        <w:t xml:space="preserve">Observation </w:t>
      </w:r>
      <w:r>
        <w:rPr>
          <w:b/>
          <w:bCs/>
        </w:rPr>
        <w:t>1</w:t>
      </w:r>
      <w:r w:rsidRPr="00240C0F">
        <w:rPr>
          <w:b/>
          <w:bCs/>
        </w:rPr>
        <w:t xml:space="preserve">. With the definition in Proposal 1, intra-frequency RSSI measurement can be performed without the need for measurement gap whereas inter-frequency RSSI measurement requires measurement gap. </w:t>
      </w:r>
    </w:p>
    <w:p w14:paraId="13F4A8FA" w14:textId="3F5E2AA9" w:rsidR="009C5E68" w:rsidRDefault="009C5E68" w:rsidP="009C5E68">
      <w:pPr>
        <w:rPr>
          <w:lang w:val="en-US"/>
        </w:rPr>
      </w:pPr>
      <w:r>
        <w:rPr>
          <w:lang w:val="en-US"/>
        </w:rPr>
        <w:t>The running RAN2 CR on TS 38.331 so far includes RMTC periodicities and durations (in units of ms) that are the same as in LTE LAA, i.e., RMTC duration does not exceed 5ms in length. While the running CR is not finalized, our view is that RSSI measurement should not require any new measurement gap patterns and the current MG periodicities and lengths are enough to satisfy the purpose of RSSI measurement in NR. Hence, it is proposed that:</w:t>
      </w:r>
    </w:p>
    <w:p w14:paraId="1A97663F" w14:textId="166024FE" w:rsidR="009C5E68" w:rsidRPr="00667DC3" w:rsidRDefault="009C5E68" w:rsidP="009C5E68">
      <w:pPr>
        <w:rPr>
          <w:b/>
          <w:bCs/>
          <w:lang w:val="en-US"/>
        </w:rPr>
      </w:pPr>
      <w:r w:rsidRPr="00667DC3">
        <w:rPr>
          <w:b/>
          <w:bCs/>
          <w:lang w:val="en-US"/>
        </w:rPr>
        <w:t xml:space="preserve">Proposal 3. </w:t>
      </w:r>
      <w:r w:rsidR="00667DC3" w:rsidRPr="00667DC3">
        <w:rPr>
          <w:b/>
          <w:bCs/>
          <w:lang w:val="en-US"/>
        </w:rPr>
        <w:t>No new measurement gap pattern to be defined for RSSI measurements in NR-U.</w:t>
      </w:r>
    </w:p>
    <w:p w14:paraId="0177E3F7" w14:textId="371409E2" w:rsidR="00667DC3" w:rsidRDefault="00667DC3" w:rsidP="00667DC3">
      <w:pPr>
        <w:pStyle w:val="Heading2"/>
        <w:rPr>
          <w:lang w:val="en-US"/>
        </w:rPr>
      </w:pPr>
      <w:r>
        <w:rPr>
          <w:lang w:val="en-US"/>
        </w:rPr>
        <w:lastRenderedPageBreak/>
        <w:t xml:space="preserve"> RSSI/CO measurement period</w:t>
      </w:r>
    </w:p>
    <w:p w14:paraId="16CC038A" w14:textId="776223D8" w:rsidR="00667DC3" w:rsidRDefault="00667DC3" w:rsidP="00667DC3">
      <w:pPr>
        <w:rPr>
          <w:lang w:val="en-US"/>
        </w:rPr>
      </w:pPr>
      <w:r w:rsidRPr="0074147F">
        <w:rPr>
          <w:noProof/>
          <w:lang w:val="en-US" w:eastAsia="zh-CN"/>
        </w:rPr>
        <mc:AlternateContent>
          <mc:Choice Requires="wps">
            <w:drawing>
              <wp:inline distT="0" distB="0" distL="0" distR="0" wp14:anchorId="470EC439" wp14:editId="42194F25">
                <wp:extent cx="5881420" cy="3814550"/>
                <wp:effectExtent l="0" t="0" r="24130" b="1460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814550"/>
                        </a:xfrm>
                        <a:prstGeom prst="rect">
                          <a:avLst/>
                        </a:prstGeom>
                        <a:solidFill>
                          <a:srgbClr val="FFFFFF"/>
                        </a:solidFill>
                        <a:ln w="9525">
                          <a:solidFill>
                            <a:srgbClr val="000000"/>
                          </a:solidFill>
                          <a:miter lim="800000"/>
                          <a:headEnd/>
                          <a:tailEnd/>
                        </a:ln>
                      </wps:spPr>
                      <wps:txbx>
                        <w:txbxContent>
                          <w:p w14:paraId="4CD6560A" w14:textId="19137AAF" w:rsidR="00667DC3" w:rsidRDefault="00667DC3" w:rsidP="00667DC3">
                            <w:pPr>
                              <w:rPr>
                                <w:rFonts w:eastAsia="Batang"/>
                                <w:b/>
                                <w:lang w:eastAsia="zh-CN"/>
                              </w:rPr>
                            </w:pPr>
                            <w:r w:rsidRPr="00667DC3">
                              <w:rPr>
                                <w:rFonts w:eastAsia="Batang"/>
                                <w:b/>
                                <w:lang w:eastAsia="zh-CN"/>
                              </w:rPr>
                              <w:t>RSSI/CO measurement periods</w:t>
                            </w:r>
                            <w:r>
                              <w:rPr>
                                <w:rFonts w:eastAsia="Batang"/>
                                <w:b/>
                                <w:lang w:eastAsia="zh-CN"/>
                              </w:rPr>
                              <w:t>:</w:t>
                            </w:r>
                          </w:p>
                          <w:p w14:paraId="5FC3CB94" w14:textId="77777777" w:rsidR="00667DC3" w:rsidRPr="00667DC3" w:rsidRDefault="00667DC3" w:rsidP="00667DC3">
                            <w:pPr>
                              <w:numPr>
                                <w:ilvl w:val="0"/>
                                <w:numId w:val="46"/>
                              </w:numPr>
                              <w:tabs>
                                <w:tab w:val="num" w:pos="720"/>
                              </w:tabs>
                              <w:rPr>
                                <w:rFonts w:eastAsia="Batang"/>
                                <w:b/>
                                <w:lang w:val="en-US" w:eastAsia="zh-CN"/>
                              </w:rPr>
                            </w:pPr>
                            <w:r w:rsidRPr="00667DC3">
                              <w:rPr>
                                <w:rFonts w:eastAsia="Batang"/>
                                <w:b/>
                                <w:lang w:val="da-DK" w:eastAsia="zh-CN"/>
                              </w:rPr>
                              <w:t xml:space="preserve">Proposal discussed during the meeting: </w:t>
                            </w:r>
                          </w:p>
                          <w:p w14:paraId="7565D750" w14:textId="77777777" w:rsidR="00667DC3" w:rsidRPr="00667DC3" w:rsidRDefault="00667DC3" w:rsidP="00667DC3">
                            <w:pPr>
                              <w:numPr>
                                <w:ilvl w:val="1"/>
                                <w:numId w:val="46"/>
                              </w:numPr>
                              <w:rPr>
                                <w:rFonts w:eastAsia="Batang"/>
                                <w:b/>
                                <w:lang w:val="en-US" w:eastAsia="zh-CN"/>
                              </w:rPr>
                            </w:pPr>
                            <w:r w:rsidRPr="00667DC3">
                              <w:rPr>
                                <w:rFonts w:eastAsia="Batang"/>
                                <w:b/>
                                <w:lang w:eastAsia="zh-CN"/>
                              </w:rPr>
                              <w:t>The RSSI and CO measurement periods depend on:</w:t>
                            </w:r>
                          </w:p>
                          <w:p w14:paraId="5F01FD24" w14:textId="7633278A" w:rsidR="00667DC3" w:rsidRPr="00667DC3" w:rsidRDefault="00667DC3" w:rsidP="00667DC3">
                            <w:pPr>
                              <w:numPr>
                                <w:ilvl w:val="2"/>
                                <w:numId w:val="46"/>
                              </w:numPr>
                              <w:rPr>
                                <w:rFonts w:eastAsia="Batang"/>
                                <w:b/>
                                <w:lang w:val="en-US" w:eastAsia="zh-CN"/>
                              </w:rPr>
                            </w:pPr>
                            <w:proofErr w:type="gramStart"/>
                            <w:r w:rsidRPr="00667DC3">
                              <w:rPr>
                                <w:rFonts w:eastAsia="Batang"/>
                                <w:b/>
                                <w:lang w:eastAsia="zh-CN"/>
                              </w:rPr>
                              <w:t>max(</w:t>
                            </w:r>
                            <w:proofErr w:type="gramEnd"/>
                            <w:r w:rsidRPr="00667DC3">
                              <w:rPr>
                                <w:rFonts w:eastAsia="Batang"/>
                                <w:b/>
                                <w:lang w:eastAsia="zh-CN"/>
                              </w:rPr>
                              <w:t>reportInterval, rmtc-Period) in non-DRX when measurement</w:t>
                            </w:r>
                            <w:r>
                              <w:rPr>
                                <w:rFonts w:eastAsia="Batang"/>
                                <w:b/>
                                <w:lang w:eastAsia="zh-CN"/>
                              </w:rPr>
                              <w:t xml:space="preserve"> </w:t>
                            </w:r>
                            <w:r w:rsidRPr="00667DC3">
                              <w:rPr>
                                <w:rFonts w:eastAsia="Batang"/>
                                <w:b/>
                                <w:lang w:eastAsia="zh-CN"/>
                              </w:rPr>
                              <w:t>gaps are not required,</w:t>
                            </w:r>
                          </w:p>
                          <w:p w14:paraId="6A592943" w14:textId="20949033" w:rsidR="00667DC3" w:rsidRPr="00667DC3" w:rsidRDefault="00667DC3" w:rsidP="00667DC3">
                            <w:pPr>
                              <w:numPr>
                                <w:ilvl w:val="2"/>
                                <w:numId w:val="46"/>
                              </w:numPr>
                              <w:rPr>
                                <w:rFonts w:eastAsia="Batang"/>
                                <w:b/>
                                <w:lang w:val="en-US" w:eastAsia="zh-CN"/>
                              </w:rPr>
                            </w:pPr>
                            <w:proofErr w:type="gramStart"/>
                            <w:r w:rsidRPr="00667DC3">
                              <w:rPr>
                                <w:rFonts w:eastAsia="Batang"/>
                                <w:b/>
                                <w:lang w:eastAsia="zh-CN"/>
                              </w:rPr>
                              <w:t>max(</w:t>
                            </w:r>
                            <w:proofErr w:type="gramEnd"/>
                            <w:r w:rsidRPr="00667DC3">
                              <w:rPr>
                                <w:rFonts w:eastAsia="Batang"/>
                                <w:b/>
                                <w:lang w:eastAsia="zh-CN"/>
                              </w:rPr>
                              <w:t>reportInterval, rmtc-Period, DRX) in DRX when measurement</w:t>
                            </w:r>
                            <w:r>
                              <w:rPr>
                                <w:rFonts w:eastAsia="Batang"/>
                                <w:b/>
                                <w:lang w:eastAsia="zh-CN"/>
                              </w:rPr>
                              <w:t xml:space="preserve"> </w:t>
                            </w:r>
                            <w:r w:rsidRPr="00667DC3">
                              <w:rPr>
                                <w:rFonts w:eastAsia="Batang"/>
                                <w:b/>
                                <w:lang w:eastAsia="zh-CN"/>
                              </w:rPr>
                              <w:t>gaps are not required, or</w:t>
                            </w:r>
                          </w:p>
                          <w:p w14:paraId="7990F1B6" w14:textId="77777777" w:rsidR="00667DC3" w:rsidRPr="00667DC3" w:rsidRDefault="00667DC3" w:rsidP="00667DC3">
                            <w:pPr>
                              <w:numPr>
                                <w:ilvl w:val="2"/>
                                <w:numId w:val="46"/>
                              </w:numPr>
                              <w:rPr>
                                <w:rFonts w:eastAsia="Batang"/>
                                <w:b/>
                                <w:lang w:val="en-US" w:eastAsia="zh-CN"/>
                              </w:rPr>
                            </w:pPr>
                            <w:r w:rsidRPr="00667DC3">
                              <w:rPr>
                                <w:rFonts w:eastAsia="Batang"/>
                                <w:b/>
                                <w:lang w:eastAsia="zh-CN"/>
                              </w:rPr>
                              <w:t xml:space="preserve">FFS: </w:t>
                            </w:r>
                            <w:proofErr w:type="gramStart"/>
                            <w:r w:rsidRPr="00667DC3">
                              <w:rPr>
                                <w:rFonts w:eastAsia="Batang"/>
                                <w:b/>
                                <w:lang w:eastAsia="zh-CN"/>
                              </w:rPr>
                              <w:t>max(</w:t>
                            </w:r>
                            <w:proofErr w:type="gramEnd"/>
                            <w:r w:rsidRPr="00667DC3">
                              <w:rPr>
                                <w:rFonts w:eastAsia="Batang"/>
                                <w:b/>
                                <w:lang w:eastAsia="zh-CN"/>
                              </w:rPr>
                              <w:t>reportInterval, rmtc-Period, MGRP and gap sharing) in DRX when measurement gaps are required.</w:t>
                            </w:r>
                          </w:p>
                          <w:p w14:paraId="4895D56B" w14:textId="77777777" w:rsidR="00667DC3" w:rsidRPr="00667DC3" w:rsidRDefault="00667DC3" w:rsidP="00667DC3">
                            <w:pPr>
                              <w:numPr>
                                <w:ilvl w:val="1"/>
                                <w:numId w:val="46"/>
                              </w:numPr>
                              <w:rPr>
                                <w:rFonts w:eastAsia="Batang"/>
                                <w:b/>
                                <w:lang w:val="en-US" w:eastAsia="zh-CN"/>
                              </w:rPr>
                            </w:pPr>
                            <w:r w:rsidRPr="00667DC3">
                              <w:rPr>
                                <w:rFonts w:eastAsia="Batang"/>
                                <w:b/>
                                <w:lang w:eastAsia="zh-CN"/>
                              </w:rPr>
                              <w:t>For intra-frequency measurements:</w:t>
                            </w:r>
                          </w:p>
                          <w:p w14:paraId="37293EEA" w14:textId="2B560A70" w:rsidR="00667DC3" w:rsidRPr="00667DC3" w:rsidRDefault="00667DC3" w:rsidP="00667DC3">
                            <w:pPr>
                              <w:numPr>
                                <w:ilvl w:val="2"/>
                                <w:numId w:val="46"/>
                              </w:numPr>
                              <w:rPr>
                                <w:rFonts w:eastAsia="Batang"/>
                                <w:b/>
                                <w:lang w:val="en-US" w:eastAsia="zh-CN"/>
                              </w:rPr>
                            </w:pPr>
                            <w:r w:rsidRPr="00667DC3">
                              <w:rPr>
                                <w:rFonts w:eastAsia="Batang"/>
                                <w:b/>
                                <w:lang w:eastAsia="zh-CN"/>
                              </w:rPr>
                              <w:t>In wideband operation, whether to consider the number of</w:t>
                            </w:r>
                            <w:r>
                              <w:rPr>
                                <w:rFonts w:eastAsia="Batang"/>
                                <w:b/>
                                <w:lang w:eastAsia="zh-CN"/>
                              </w:rPr>
                              <w:t xml:space="preserve"> </w:t>
                            </w:r>
                            <w:r w:rsidRPr="00667DC3">
                              <w:rPr>
                                <w:rFonts w:eastAsia="Batang"/>
                                <w:b/>
                                <w:lang w:eastAsia="zh-CN"/>
                              </w:rPr>
                              <w:t>measurement objects (</w:t>
                            </w:r>
                            <w:r w:rsidRPr="00667DC3">
                              <w:rPr>
                                <w:rFonts w:eastAsia="Batang"/>
                                <w:b/>
                                <w:lang w:val="en-US" w:eastAsia="zh-CN"/>
                              </w:rPr>
                              <w:t>N</w:t>
                            </w:r>
                            <w:r w:rsidRPr="00667DC3">
                              <w:rPr>
                                <w:rFonts w:eastAsia="Batang"/>
                                <w:b/>
                                <w:vertAlign w:val="subscript"/>
                                <w:lang w:val="en-US" w:eastAsia="zh-CN"/>
                              </w:rPr>
                              <w:t>intra-MO</w:t>
                            </w:r>
                            <w:r w:rsidRPr="00667DC3">
                              <w:rPr>
                                <w:rFonts w:eastAsia="Batang"/>
                                <w:b/>
                                <w:lang w:eastAsia="zh-CN"/>
                              </w:rPr>
                              <w:t>) in the measurement period, in case there are multiple intra-frequency measurement objects configured.</w:t>
                            </w:r>
                          </w:p>
                          <w:p w14:paraId="445F7711" w14:textId="77777777" w:rsidR="00667DC3" w:rsidRPr="00667DC3" w:rsidRDefault="00667DC3" w:rsidP="00667DC3">
                            <w:pPr>
                              <w:numPr>
                                <w:ilvl w:val="1"/>
                                <w:numId w:val="46"/>
                              </w:numPr>
                              <w:rPr>
                                <w:rFonts w:eastAsia="Batang"/>
                                <w:b/>
                                <w:lang w:val="en-US" w:eastAsia="zh-CN"/>
                              </w:rPr>
                            </w:pPr>
                            <w:r w:rsidRPr="00667DC3">
                              <w:rPr>
                                <w:rFonts w:eastAsia="Batang"/>
                                <w:b/>
                                <w:lang w:eastAsia="zh-CN"/>
                              </w:rPr>
                              <w:t>for inter-frequency measurements:</w:t>
                            </w:r>
                          </w:p>
                          <w:p w14:paraId="1D679BC6" w14:textId="5D2B7D5A" w:rsidR="00667DC3" w:rsidRPr="00667DC3" w:rsidRDefault="00667DC3" w:rsidP="00667DC3">
                            <w:pPr>
                              <w:numPr>
                                <w:ilvl w:val="2"/>
                                <w:numId w:val="46"/>
                              </w:numPr>
                              <w:rPr>
                                <w:rFonts w:eastAsia="Batang"/>
                                <w:b/>
                                <w:lang w:val="en-US" w:eastAsia="zh-CN"/>
                              </w:rPr>
                            </w:pPr>
                            <w:r w:rsidRPr="00667DC3">
                              <w:rPr>
                                <w:rFonts w:eastAsia="Batang"/>
                                <w:b/>
                                <w:lang w:eastAsia="zh-CN"/>
                              </w:rPr>
                              <w:t>Whether to consider the number of measurement reports (</w:t>
                            </w:r>
                            <w:r w:rsidRPr="00667DC3">
                              <w:rPr>
                                <w:rFonts w:eastAsia="Batang"/>
                                <w:b/>
                                <w:lang w:val="en-US" w:eastAsia="zh-CN"/>
                              </w:rPr>
                              <w:t>N</w:t>
                            </w:r>
                            <w:r w:rsidRPr="00667DC3">
                              <w:rPr>
                                <w:rFonts w:eastAsia="Batang"/>
                                <w:b/>
                                <w:vertAlign w:val="subscript"/>
                                <w:lang w:val="en-US" w:eastAsia="zh-CN"/>
                              </w:rPr>
                              <w:t>inter-MO</w:t>
                            </w:r>
                            <w:r w:rsidRPr="00667DC3">
                              <w:rPr>
                                <w:rFonts w:eastAsia="Batang"/>
                                <w:b/>
                                <w:lang w:val="en-US" w:eastAsia="zh-CN"/>
                              </w:rPr>
                              <w:t>)</w:t>
                            </w:r>
                            <w:r>
                              <w:rPr>
                                <w:rFonts w:eastAsia="Batang"/>
                                <w:b/>
                                <w:lang w:val="en-US" w:eastAsia="zh-CN"/>
                              </w:rPr>
                              <w:t xml:space="preserve"> </w:t>
                            </w:r>
                            <w:r w:rsidRPr="00667DC3">
                              <w:rPr>
                                <w:rFonts w:eastAsia="Batang"/>
                                <w:b/>
                                <w:lang w:val="en-US" w:eastAsia="zh-CN"/>
                              </w:rPr>
                              <w:t>and N</w:t>
                            </w:r>
                            <w:r w:rsidRPr="00667DC3">
                              <w:rPr>
                                <w:rFonts w:eastAsia="Batang"/>
                                <w:b/>
                                <w:vertAlign w:val="subscript"/>
                                <w:lang w:val="en-US" w:eastAsia="zh-CN"/>
                              </w:rPr>
                              <w:t>freq</w:t>
                            </w:r>
                            <w:r w:rsidRPr="00667DC3">
                              <w:rPr>
                                <w:rFonts w:eastAsia="Batang"/>
                                <w:b/>
                                <w:lang w:val="en-US" w:eastAsia="zh-CN"/>
                              </w:rPr>
                              <w:t xml:space="preserve"> in the measurement period.</w:t>
                            </w:r>
                          </w:p>
                          <w:p w14:paraId="2ACFB12E" w14:textId="77777777" w:rsidR="00667DC3" w:rsidRPr="00667DC3" w:rsidRDefault="00667DC3" w:rsidP="00667DC3">
                            <w:pPr>
                              <w:numPr>
                                <w:ilvl w:val="1"/>
                                <w:numId w:val="46"/>
                              </w:numPr>
                              <w:rPr>
                                <w:rFonts w:eastAsia="Batang"/>
                                <w:b/>
                                <w:lang w:val="en-US" w:eastAsia="zh-CN"/>
                              </w:rPr>
                            </w:pPr>
                            <w:r w:rsidRPr="00667DC3">
                              <w:rPr>
                                <w:rFonts w:eastAsia="Batang"/>
                                <w:b/>
                                <w:lang w:val="en-US" w:eastAsia="zh-CN"/>
                              </w:rPr>
                              <w:t>how to consider the sharing factor CSSF, and the lower bound R15 L3 measurements</w:t>
                            </w:r>
                          </w:p>
                          <w:p w14:paraId="1B564C2A" w14:textId="77777777" w:rsidR="00667DC3" w:rsidRPr="009C5EB9" w:rsidRDefault="00667DC3" w:rsidP="00667DC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70EC439" id="Text Box 5" o:spid="_x0000_s1031" type="#_x0000_t202" style="width:463.1pt;height:30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">
                <v:textbox>
                  <w:txbxContent>
                    <w:p w14:paraId="4CD6560A" w14:textId="19137AAF" w:rsidR="00667DC3" w:rsidRDefault="00667DC3" w:rsidP="00667DC3">
                      <w:pPr>
                        <w:rPr>
                          <w:rFonts w:eastAsia="Batang"/>
                          <w:b/>
                          <w:lang w:eastAsia="zh-CN"/>
                        </w:rPr>
                      </w:pPr>
                      <w:r w:rsidRPr="00667DC3">
                        <w:rPr>
                          <w:rFonts w:eastAsia="Batang"/>
                          <w:b/>
                          <w:lang w:eastAsia="zh-CN"/>
                        </w:rPr>
                        <w:t>RSSI/CO measurement periods</w:t>
                      </w:r>
                      <w:r>
                        <w:rPr>
                          <w:rFonts w:eastAsia="Batang"/>
                          <w:b/>
                          <w:lang w:eastAsia="zh-CN"/>
                        </w:rPr>
                        <w:t>:</w:t>
                      </w:r>
                    </w:p>
                    <w:p w14:paraId="5FC3CB94" w14:textId="77777777" w:rsidR="00667DC3" w:rsidRPr="00667DC3" w:rsidRDefault="00667DC3" w:rsidP="00667DC3">
                      <w:pPr>
                        <w:numPr>
                          <w:ilvl w:val="0"/>
                          <w:numId w:val="46"/>
                        </w:numPr>
                        <w:tabs>
                          <w:tab w:val="num" w:pos="720"/>
                        </w:tabs>
                        <w:rPr>
                          <w:rFonts w:eastAsia="Batang"/>
                          <w:b/>
                          <w:lang w:val="en-US" w:eastAsia="zh-CN"/>
                        </w:rPr>
                      </w:pPr>
                      <w:r w:rsidRPr="00667DC3">
                        <w:rPr>
                          <w:rFonts w:eastAsia="Batang"/>
                          <w:b/>
                          <w:lang w:val="da-DK" w:eastAsia="zh-CN"/>
                        </w:rPr>
                        <w:t xml:space="preserve">Proposal discussed during the meeting: </w:t>
                      </w:r>
                    </w:p>
                    <w:p w14:paraId="7565D750" w14:textId="77777777" w:rsidR="00667DC3" w:rsidRPr="00667DC3" w:rsidRDefault="00667DC3" w:rsidP="00667DC3">
                      <w:pPr>
                        <w:numPr>
                          <w:ilvl w:val="1"/>
                          <w:numId w:val="46"/>
                        </w:numPr>
                        <w:rPr>
                          <w:rFonts w:eastAsia="Batang"/>
                          <w:b/>
                          <w:lang w:val="en-US" w:eastAsia="zh-CN"/>
                        </w:rPr>
                      </w:pPr>
                      <w:r w:rsidRPr="00667DC3">
                        <w:rPr>
                          <w:rFonts w:eastAsia="Batang"/>
                          <w:b/>
                          <w:lang w:eastAsia="zh-CN"/>
                        </w:rPr>
                        <w:t>The RSSI and CO measurement periods depend on:</w:t>
                      </w:r>
                    </w:p>
                    <w:p w14:paraId="5F01FD24" w14:textId="7633278A" w:rsidR="00667DC3" w:rsidRPr="00667DC3" w:rsidRDefault="00667DC3" w:rsidP="00667DC3">
                      <w:pPr>
                        <w:numPr>
                          <w:ilvl w:val="2"/>
                          <w:numId w:val="46"/>
                        </w:numPr>
                        <w:rPr>
                          <w:rFonts w:eastAsia="Batang"/>
                          <w:b/>
                          <w:lang w:val="en-US" w:eastAsia="zh-CN"/>
                        </w:rPr>
                      </w:pPr>
                      <w:r w:rsidRPr="00667DC3">
                        <w:rPr>
                          <w:rFonts w:eastAsia="Batang"/>
                          <w:b/>
                          <w:lang w:eastAsia="zh-CN"/>
                        </w:rPr>
                        <w:t>max(reportInterval, rmtc-Period) in non-DRX when measurement</w:t>
                      </w:r>
                      <w:r>
                        <w:rPr>
                          <w:rFonts w:eastAsia="Batang"/>
                          <w:b/>
                          <w:lang w:eastAsia="zh-CN"/>
                        </w:rPr>
                        <w:t xml:space="preserve"> </w:t>
                      </w:r>
                      <w:r w:rsidRPr="00667DC3">
                        <w:rPr>
                          <w:rFonts w:eastAsia="Batang"/>
                          <w:b/>
                          <w:lang w:eastAsia="zh-CN"/>
                        </w:rPr>
                        <w:t>gaps are not required,</w:t>
                      </w:r>
                    </w:p>
                    <w:p w14:paraId="6A592943" w14:textId="20949033" w:rsidR="00667DC3" w:rsidRPr="00667DC3" w:rsidRDefault="00667DC3" w:rsidP="00667DC3">
                      <w:pPr>
                        <w:numPr>
                          <w:ilvl w:val="2"/>
                          <w:numId w:val="46"/>
                        </w:numPr>
                        <w:rPr>
                          <w:rFonts w:eastAsia="Batang"/>
                          <w:b/>
                          <w:lang w:val="en-US" w:eastAsia="zh-CN"/>
                        </w:rPr>
                      </w:pPr>
                      <w:r w:rsidRPr="00667DC3">
                        <w:rPr>
                          <w:rFonts w:eastAsia="Batang"/>
                          <w:b/>
                          <w:lang w:eastAsia="zh-CN"/>
                        </w:rPr>
                        <w:t>max(reportInterval, rmtc-Period, DRX) in DRX when measurement</w:t>
                      </w:r>
                      <w:r>
                        <w:rPr>
                          <w:rFonts w:eastAsia="Batang"/>
                          <w:b/>
                          <w:lang w:eastAsia="zh-CN"/>
                        </w:rPr>
                        <w:t xml:space="preserve"> </w:t>
                      </w:r>
                      <w:r w:rsidRPr="00667DC3">
                        <w:rPr>
                          <w:rFonts w:eastAsia="Batang"/>
                          <w:b/>
                          <w:lang w:eastAsia="zh-CN"/>
                        </w:rPr>
                        <w:t>gaps are not required, or</w:t>
                      </w:r>
                    </w:p>
                    <w:p w14:paraId="7990F1B6" w14:textId="77777777" w:rsidR="00667DC3" w:rsidRPr="00667DC3" w:rsidRDefault="00667DC3" w:rsidP="00667DC3">
                      <w:pPr>
                        <w:numPr>
                          <w:ilvl w:val="2"/>
                          <w:numId w:val="46"/>
                        </w:numPr>
                        <w:rPr>
                          <w:rFonts w:eastAsia="Batang"/>
                          <w:b/>
                          <w:lang w:val="en-US" w:eastAsia="zh-CN"/>
                        </w:rPr>
                      </w:pPr>
                      <w:r w:rsidRPr="00667DC3">
                        <w:rPr>
                          <w:rFonts w:eastAsia="Batang"/>
                          <w:b/>
                          <w:lang w:eastAsia="zh-CN"/>
                        </w:rPr>
                        <w:t>FFS: max(reportInterval, rmtc-Period, MGRP and gap sharing) in DRX when measurement gaps are required.</w:t>
                      </w:r>
                    </w:p>
                    <w:p w14:paraId="4895D56B" w14:textId="77777777" w:rsidR="00667DC3" w:rsidRPr="00667DC3" w:rsidRDefault="00667DC3" w:rsidP="00667DC3">
                      <w:pPr>
                        <w:numPr>
                          <w:ilvl w:val="1"/>
                          <w:numId w:val="46"/>
                        </w:numPr>
                        <w:rPr>
                          <w:rFonts w:eastAsia="Batang"/>
                          <w:b/>
                          <w:lang w:val="en-US" w:eastAsia="zh-CN"/>
                        </w:rPr>
                      </w:pPr>
                      <w:r w:rsidRPr="00667DC3">
                        <w:rPr>
                          <w:rFonts w:eastAsia="Batang"/>
                          <w:b/>
                          <w:lang w:eastAsia="zh-CN"/>
                        </w:rPr>
                        <w:t>For intra-frequency measurements:</w:t>
                      </w:r>
                    </w:p>
                    <w:p w14:paraId="37293EEA" w14:textId="2B560A70" w:rsidR="00667DC3" w:rsidRPr="00667DC3" w:rsidRDefault="00667DC3" w:rsidP="00667DC3">
                      <w:pPr>
                        <w:numPr>
                          <w:ilvl w:val="2"/>
                          <w:numId w:val="46"/>
                        </w:numPr>
                        <w:rPr>
                          <w:rFonts w:eastAsia="Batang"/>
                          <w:b/>
                          <w:lang w:val="en-US" w:eastAsia="zh-CN"/>
                        </w:rPr>
                      </w:pPr>
                      <w:r w:rsidRPr="00667DC3">
                        <w:rPr>
                          <w:rFonts w:eastAsia="Batang"/>
                          <w:b/>
                          <w:lang w:eastAsia="zh-CN"/>
                        </w:rPr>
                        <w:t>In wideband operation, whether to consider the number of</w:t>
                      </w:r>
                      <w:r>
                        <w:rPr>
                          <w:rFonts w:eastAsia="Batang"/>
                          <w:b/>
                          <w:lang w:eastAsia="zh-CN"/>
                        </w:rPr>
                        <w:t xml:space="preserve"> </w:t>
                      </w:r>
                      <w:r w:rsidRPr="00667DC3">
                        <w:rPr>
                          <w:rFonts w:eastAsia="Batang"/>
                          <w:b/>
                          <w:lang w:eastAsia="zh-CN"/>
                        </w:rPr>
                        <w:t>measurement objects (</w:t>
                      </w:r>
                      <w:r w:rsidRPr="00667DC3">
                        <w:rPr>
                          <w:rFonts w:eastAsia="Batang"/>
                          <w:b/>
                          <w:lang w:val="en-US" w:eastAsia="zh-CN"/>
                        </w:rPr>
                        <w:t>N</w:t>
                      </w:r>
                      <w:r w:rsidRPr="00667DC3">
                        <w:rPr>
                          <w:rFonts w:eastAsia="Batang"/>
                          <w:b/>
                          <w:vertAlign w:val="subscript"/>
                          <w:lang w:val="en-US" w:eastAsia="zh-CN"/>
                        </w:rPr>
                        <w:t>intra-MO</w:t>
                      </w:r>
                      <w:r w:rsidRPr="00667DC3">
                        <w:rPr>
                          <w:rFonts w:eastAsia="Batang"/>
                          <w:b/>
                          <w:lang w:eastAsia="zh-CN"/>
                        </w:rPr>
                        <w:t>) in the measurement period, in case there are multiple intra-frequency measurement objects configured.</w:t>
                      </w:r>
                    </w:p>
                    <w:p w14:paraId="445F7711" w14:textId="77777777" w:rsidR="00667DC3" w:rsidRPr="00667DC3" w:rsidRDefault="00667DC3" w:rsidP="00667DC3">
                      <w:pPr>
                        <w:numPr>
                          <w:ilvl w:val="1"/>
                          <w:numId w:val="46"/>
                        </w:numPr>
                        <w:rPr>
                          <w:rFonts w:eastAsia="Batang"/>
                          <w:b/>
                          <w:lang w:val="en-US" w:eastAsia="zh-CN"/>
                        </w:rPr>
                      </w:pPr>
                      <w:r w:rsidRPr="00667DC3">
                        <w:rPr>
                          <w:rFonts w:eastAsia="Batang"/>
                          <w:b/>
                          <w:lang w:eastAsia="zh-CN"/>
                        </w:rPr>
                        <w:t>for inter-frequency measurements:</w:t>
                      </w:r>
                    </w:p>
                    <w:p w14:paraId="1D679BC6" w14:textId="5D2B7D5A" w:rsidR="00667DC3" w:rsidRPr="00667DC3" w:rsidRDefault="00667DC3" w:rsidP="00667DC3">
                      <w:pPr>
                        <w:numPr>
                          <w:ilvl w:val="2"/>
                          <w:numId w:val="46"/>
                        </w:numPr>
                        <w:rPr>
                          <w:rFonts w:eastAsia="Batang"/>
                          <w:b/>
                          <w:lang w:val="en-US" w:eastAsia="zh-CN"/>
                        </w:rPr>
                      </w:pPr>
                      <w:r w:rsidRPr="00667DC3">
                        <w:rPr>
                          <w:rFonts w:eastAsia="Batang"/>
                          <w:b/>
                          <w:lang w:eastAsia="zh-CN"/>
                        </w:rPr>
                        <w:t>Whether to consider the number of measurement reports (</w:t>
                      </w:r>
                      <w:r w:rsidRPr="00667DC3">
                        <w:rPr>
                          <w:rFonts w:eastAsia="Batang"/>
                          <w:b/>
                          <w:lang w:val="en-US" w:eastAsia="zh-CN"/>
                        </w:rPr>
                        <w:t>N</w:t>
                      </w:r>
                      <w:r w:rsidRPr="00667DC3">
                        <w:rPr>
                          <w:rFonts w:eastAsia="Batang"/>
                          <w:b/>
                          <w:vertAlign w:val="subscript"/>
                          <w:lang w:val="en-US" w:eastAsia="zh-CN"/>
                        </w:rPr>
                        <w:t>inter-MO</w:t>
                      </w:r>
                      <w:r w:rsidRPr="00667DC3">
                        <w:rPr>
                          <w:rFonts w:eastAsia="Batang"/>
                          <w:b/>
                          <w:lang w:val="en-US" w:eastAsia="zh-CN"/>
                        </w:rPr>
                        <w:t>)</w:t>
                      </w:r>
                      <w:r>
                        <w:rPr>
                          <w:rFonts w:eastAsia="Batang"/>
                          <w:b/>
                          <w:lang w:val="en-US" w:eastAsia="zh-CN"/>
                        </w:rPr>
                        <w:t xml:space="preserve"> </w:t>
                      </w:r>
                      <w:r w:rsidRPr="00667DC3">
                        <w:rPr>
                          <w:rFonts w:eastAsia="Batang"/>
                          <w:b/>
                          <w:lang w:val="en-US" w:eastAsia="zh-CN"/>
                        </w:rPr>
                        <w:t>and N</w:t>
                      </w:r>
                      <w:r w:rsidRPr="00667DC3">
                        <w:rPr>
                          <w:rFonts w:eastAsia="Batang"/>
                          <w:b/>
                          <w:vertAlign w:val="subscript"/>
                          <w:lang w:val="en-US" w:eastAsia="zh-CN"/>
                        </w:rPr>
                        <w:t>freq</w:t>
                      </w:r>
                      <w:r w:rsidRPr="00667DC3">
                        <w:rPr>
                          <w:rFonts w:eastAsia="Batang"/>
                          <w:b/>
                          <w:lang w:val="en-US" w:eastAsia="zh-CN"/>
                        </w:rPr>
                        <w:t xml:space="preserve"> in the measurement period.</w:t>
                      </w:r>
                    </w:p>
                    <w:p w14:paraId="2ACFB12E" w14:textId="77777777" w:rsidR="00667DC3" w:rsidRPr="00667DC3" w:rsidRDefault="00667DC3" w:rsidP="00667DC3">
                      <w:pPr>
                        <w:numPr>
                          <w:ilvl w:val="1"/>
                          <w:numId w:val="46"/>
                        </w:numPr>
                        <w:rPr>
                          <w:rFonts w:eastAsia="Batang"/>
                          <w:b/>
                          <w:lang w:val="en-US" w:eastAsia="zh-CN"/>
                        </w:rPr>
                      </w:pPr>
                      <w:r w:rsidRPr="00667DC3">
                        <w:rPr>
                          <w:rFonts w:eastAsia="Batang"/>
                          <w:b/>
                          <w:lang w:val="en-US" w:eastAsia="zh-CN"/>
                        </w:rPr>
                        <w:t>how to consider the sharing factor CSSF, and the lower bound R15 L3 measurements</w:t>
                      </w:r>
                    </w:p>
                    <w:p w14:paraId="1B564C2A" w14:textId="77777777" w:rsidR="00667DC3" w:rsidRPr="009C5EB9" w:rsidRDefault="00667DC3" w:rsidP="00667DC3">
                      <w:pPr>
                        <w:rPr>
                          <w:rFonts w:eastAsia="Batang"/>
                          <w:b/>
                          <w:lang w:eastAsia="zh-CN"/>
                        </w:rPr>
                      </w:pPr>
                    </w:p>
                  </w:txbxContent>
                </v:textbox>
                <w10:anchorlock/>
              </v:shape>
            </w:pict>
          </mc:Fallback>
        </mc:AlternateContent>
      </w:r>
    </w:p>
    <w:p w14:paraId="0B060830" w14:textId="3E6F14EF" w:rsidR="001C465F" w:rsidRDefault="001C465F" w:rsidP="00667DC3">
      <w:pPr>
        <w:rPr>
          <w:lang w:val="en-US"/>
        </w:rPr>
      </w:pPr>
      <w:r>
        <w:rPr>
          <w:lang w:val="en-US"/>
        </w:rPr>
        <w:t xml:space="preserve">As discussed earlier, L3 filtering for RSSI is no longer applicable based on RAN2 agreement and should not be of concern. </w:t>
      </w:r>
    </w:p>
    <w:p w14:paraId="4854C18E" w14:textId="62167F13" w:rsidR="00400536" w:rsidRDefault="00400536" w:rsidP="00667DC3">
      <w:pPr>
        <w:rPr>
          <w:lang w:val="en-US"/>
        </w:rPr>
      </w:pPr>
      <w:r>
        <w:rPr>
          <w:lang w:val="en-US"/>
        </w:rPr>
        <w:t xml:space="preserve">A </w:t>
      </w:r>
      <w:proofErr w:type="gramStart"/>
      <w:r>
        <w:rPr>
          <w:lang w:val="en-US"/>
        </w:rPr>
        <w:t>particular consideration</w:t>
      </w:r>
      <w:proofErr w:type="gramEnd"/>
      <w:r>
        <w:rPr>
          <w:lang w:val="en-US"/>
        </w:rPr>
        <w:t xml:space="preserve"> in RSSI measurement for NR-U is the number of subbands (measurement objects) that UE can be configured when measurement gap is or is not needed.</w:t>
      </w:r>
    </w:p>
    <w:p w14:paraId="2F1E4816" w14:textId="431276D5" w:rsidR="008B4AB3" w:rsidRDefault="00400536" w:rsidP="00667DC3">
      <w:pPr>
        <w:rPr>
          <w:lang w:val="en-US"/>
        </w:rPr>
      </w:pPr>
      <w:r>
        <w:rPr>
          <w:lang w:val="en-US"/>
        </w:rPr>
        <w:t>If UE is not capable of wideband operation in NR-U (i.e., uses CA in units of 20 MHz instead), then each CC can be configured with at most one RSSI MO that will not require a gap for measurement. In such case, Tables 9.1.5.1.1-1 and 9.1.5.1.2-1 of TS 38.133 already list CSSF</w:t>
      </w:r>
      <w:r>
        <w:rPr>
          <w:vertAlign w:val="subscript"/>
          <w:lang w:val="en-US"/>
        </w:rPr>
        <w:t>outside-</w:t>
      </w:r>
      <w:proofErr w:type="gramStart"/>
      <w:r>
        <w:rPr>
          <w:vertAlign w:val="subscript"/>
          <w:lang w:val="en-US"/>
        </w:rPr>
        <w:t>gap,i</w:t>
      </w:r>
      <w:proofErr w:type="gramEnd"/>
      <w:r>
        <w:rPr>
          <w:vertAlign w:val="subscript"/>
          <w:lang w:val="en-US"/>
        </w:rPr>
        <w:t xml:space="preserve"> </w:t>
      </w:r>
      <w:r>
        <w:rPr>
          <w:lang w:val="en-US"/>
        </w:rPr>
        <w:t>which indicate a scaling factor corresponding to the number of CCs. It is logical to assume that same is applicable for RSSI measurement in NR-U without measurement gap</w:t>
      </w:r>
      <w:r w:rsidR="008B4AB3">
        <w:rPr>
          <w:lang w:val="en-US"/>
        </w:rPr>
        <w:t xml:space="preserve"> for a UE that is not capable of wideband operation. </w:t>
      </w:r>
    </w:p>
    <w:p w14:paraId="3665A132" w14:textId="3A1C0EF6" w:rsidR="006F6ACF" w:rsidRPr="00E20A04" w:rsidRDefault="006F6ACF" w:rsidP="00667DC3">
      <w:pPr>
        <w:rPr>
          <w:b/>
          <w:bCs/>
          <w:lang w:val="en-US"/>
        </w:rPr>
      </w:pPr>
      <w:r w:rsidRPr="00E20A04">
        <w:rPr>
          <w:b/>
          <w:bCs/>
          <w:lang w:val="en-US"/>
        </w:rPr>
        <w:t xml:space="preserve">Observation 2. For UE not capable of wideband operation in NR-U, </w:t>
      </w:r>
      <w:r w:rsidR="00E20A04" w:rsidRPr="00E20A04">
        <w:rPr>
          <w:b/>
          <w:bCs/>
          <w:lang w:val="en-US"/>
        </w:rPr>
        <w:t>RSSI measurement period scales with the number of MOs not requiring measurement gap according to CSSF</w:t>
      </w:r>
      <w:r w:rsidR="00E20A04" w:rsidRPr="00E20A04">
        <w:rPr>
          <w:b/>
          <w:bCs/>
          <w:vertAlign w:val="subscript"/>
          <w:lang w:val="en-US"/>
        </w:rPr>
        <w:t>outside-</w:t>
      </w:r>
      <w:proofErr w:type="gramStart"/>
      <w:r w:rsidR="00E20A04" w:rsidRPr="00E20A04">
        <w:rPr>
          <w:b/>
          <w:bCs/>
          <w:vertAlign w:val="subscript"/>
          <w:lang w:val="en-US"/>
        </w:rPr>
        <w:t>gap,i</w:t>
      </w:r>
      <w:r w:rsidR="00E20A04">
        <w:rPr>
          <w:b/>
          <w:bCs/>
          <w:vertAlign w:val="subscript"/>
          <w:lang w:val="en-US"/>
        </w:rPr>
        <w:t>.</w:t>
      </w:r>
      <w:proofErr w:type="gramEnd"/>
    </w:p>
    <w:p w14:paraId="1415DD9D" w14:textId="084A8D60" w:rsidR="00400536" w:rsidRDefault="008B4AB3" w:rsidP="00667DC3">
      <w:pPr>
        <w:rPr>
          <w:lang w:val="en-US"/>
        </w:rPr>
      </w:pPr>
      <w:r>
        <w:rPr>
          <w:lang w:val="en-US"/>
        </w:rPr>
        <w:t xml:space="preserve">For a UE capable of wideband operation, one CC can be configured with more than one RSSI MO that will not require a gap for measurement. In such case, our view is that the same conclusion for CA operation should be applied, i.e., UE cannot measure RSSI corresponding to multiple subbands in parallel. </w:t>
      </w:r>
    </w:p>
    <w:p w14:paraId="26007FDB" w14:textId="01BC2E79" w:rsidR="008B4AB3" w:rsidRDefault="008B4AB3" w:rsidP="00667DC3">
      <w:pPr>
        <w:rPr>
          <w:lang w:val="en-US"/>
        </w:rPr>
      </w:pPr>
      <w:r>
        <w:rPr>
          <w:lang w:val="en-US"/>
        </w:rPr>
        <w:t>To simplify the formulation of measurement period such that it includes both scenarios discussed above, it is proposed to use N</w:t>
      </w:r>
      <w:r>
        <w:rPr>
          <w:vertAlign w:val="subscript"/>
          <w:lang w:val="en-US"/>
        </w:rPr>
        <w:t xml:space="preserve">inta,MO </w:t>
      </w:r>
      <w:r>
        <w:rPr>
          <w:lang w:val="en-US"/>
        </w:rPr>
        <w:t>instead of CSSF</w:t>
      </w:r>
      <w:r>
        <w:rPr>
          <w:vertAlign w:val="subscript"/>
          <w:lang w:val="en-US"/>
        </w:rPr>
        <w:t xml:space="preserve">outside-gap,i </w:t>
      </w:r>
      <w:r>
        <w:rPr>
          <w:lang w:val="en-US"/>
        </w:rPr>
        <w:t>since the definition of CSSF</w:t>
      </w:r>
      <w:r>
        <w:rPr>
          <w:vertAlign w:val="subscript"/>
          <w:lang w:val="en-US"/>
        </w:rPr>
        <w:t xml:space="preserve">outside-gap,i </w:t>
      </w:r>
      <w:r>
        <w:rPr>
          <w:lang w:val="en-US"/>
        </w:rPr>
        <w:t>does not extend to UE capable of wideband operation.</w:t>
      </w:r>
      <w:r w:rsidR="007C6ECF">
        <w:rPr>
          <w:lang w:val="en-US"/>
        </w:rPr>
        <w:t xml:space="preserve"> It is noted that CSSF</w:t>
      </w:r>
      <w:r w:rsidR="007C6ECF">
        <w:rPr>
          <w:vertAlign w:val="subscript"/>
          <w:lang w:val="en-US"/>
        </w:rPr>
        <w:t>outside-</w:t>
      </w:r>
      <w:proofErr w:type="gramStart"/>
      <w:r w:rsidR="007C6ECF">
        <w:rPr>
          <w:vertAlign w:val="subscript"/>
          <w:lang w:val="en-US"/>
        </w:rPr>
        <w:t>gap,i</w:t>
      </w:r>
      <w:proofErr w:type="gramEnd"/>
      <w:r w:rsidR="007C6ECF">
        <w:rPr>
          <w:vertAlign w:val="subscript"/>
          <w:lang w:val="en-US"/>
        </w:rPr>
        <w:t xml:space="preserve"> </w:t>
      </w:r>
      <w:r w:rsidR="007C6ECF">
        <w:rPr>
          <w:lang w:val="en-US"/>
        </w:rPr>
        <w:t xml:space="preserve">prioritizes the measurement of primary CC over other CCs by assigning the value of 1 to primary CC. In our understanding, however, there is no higher priority of any subband over the other subbands in RSSI measurement. </w:t>
      </w:r>
    </w:p>
    <w:p w14:paraId="44BE5771" w14:textId="754BF662" w:rsidR="008B4AB3" w:rsidRPr="008B4AB3" w:rsidRDefault="008B4AB3" w:rsidP="008B4AB3">
      <w:pPr>
        <w:rPr>
          <w:b/>
          <w:bCs/>
          <w:lang w:val="en-US"/>
        </w:rPr>
      </w:pPr>
      <w:r w:rsidRPr="008B4AB3">
        <w:rPr>
          <w:b/>
          <w:bCs/>
          <w:lang w:val="en-US"/>
        </w:rPr>
        <w:t>Proposal</w:t>
      </w:r>
      <w:r w:rsidR="007C6ECF">
        <w:rPr>
          <w:b/>
          <w:bCs/>
          <w:lang w:val="en-US"/>
        </w:rPr>
        <w:t xml:space="preserve"> 4</w:t>
      </w:r>
      <w:r w:rsidRPr="008B4AB3">
        <w:rPr>
          <w:b/>
          <w:bCs/>
          <w:lang w:val="en-US"/>
        </w:rPr>
        <w:t>. When measurement gap is not required, RSSI/CO measurement period corresponds to:</w:t>
      </w:r>
    </w:p>
    <w:p w14:paraId="0F3C74B6" w14:textId="0BA8E2AC" w:rsidR="008B4AB3" w:rsidRPr="008B4AB3" w:rsidRDefault="008B4AB3" w:rsidP="008B4AB3">
      <w:pPr>
        <w:pStyle w:val="ListParagraph"/>
        <w:numPr>
          <w:ilvl w:val="0"/>
          <w:numId w:val="48"/>
        </w:numPr>
        <w:rPr>
          <w:b/>
          <w:bCs/>
          <w:sz w:val="20"/>
          <w:szCs w:val="20"/>
        </w:rPr>
      </w:pPr>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rmtc-Period</w:t>
      </w:r>
      <w:r w:rsidRPr="008B4AB3">
        <w:rPr>
          <w:b/>
          <w:bCs/>
          <w:sz w:val="20"/>
          <w:szCs w:val="20"/>
        </w:rPr>
        <w:t xml:space="preserve">) when DRX is not used </w:t>
      </w:r>
    </w:p>
    <w:p w14:paraId="2078AE5B" w14:textId="23237C6E" w:rsidR="008B4AB3" w:rsidRPr="008B4AB3" w:rsidRDefault="008B4AB3" w:rsidP="008B4AB3">
      <w:pPr>
        <w:pStyle w:val="ListParagraph"/>
        <w:numPr>
          <w:ilvl w:val="0"/>
          <w:numId w:val="48"/>
        </w:numPr>
        <w:rPr>
          <w:b/>
          <w:bCs/>
          <w:sz w:val="20"/>
          <w:szCs w:val="20"/>
        </w:rPr>
      </w:pPr>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rmtc-Period, DRX</w:t>
      </w:r>
      <w:r w:rsidRPr="008B4AB3">
        <w:rPr>
          <w:b/>
          <w:bCs/>
          <w:i/>
          <w:iCs/>
          <w:sz w:val="20"/>
          <w:szCs w:val="20"/>
          <w:vertAlign w:val="subscript"/>
        </w:rPr>
        <w:t>cycle length</w:t>
      </w:r>
      <w:r w:rsidRPr="008B4AB3">
        <w:rPr>
          <w:b/>
          <w:bCs/>
          <w:sz w:val="20"/>
          <w:szCs w:val="20"/>
        </w:rPr>
        <w:t>) when DRX is used</w:t>
      </w:r>
    </w:p>
    <w:p w14:paraId="690C85DF" w14:textId="77777777" w:rsidR="008B4AB3" w:rsidRPr="008B4AB3" w:rsidRDefault="008B4AB3" w:rsidP="008B4AB3">
      <w:pPr>
        <w:pStyle w:val="ListParagraph"/>
        <w:rPr>
          <w:b/>
          <w:bCs/>
        </w:rPr>
      </w:pPr>
    </w:p>
    <w:p w14:paraId="37E4EEA1" w14:textId="2B4F8238" w:rsidR="008B4AB3" w:rsidRDefault="008B4AB3" w:rsidP="008B4AB3">
      <w:pPr>
        <w:rPr>
          <w:b/>
          <w:bCs/>
        </w:rPr>
      </w:pPr>
      <w:r w:rsidRPr="008B4AB3">
        <w:rPr>
          <w:b/>
          <w:bCs/>
        </w:rPr>
        <w:t>where N</w:t>
      </w:r>
      <w:r w:rsidRPr="008B4AB3">
        <w:rPr>
          <w:b/>
          <w:bCs/>
          <w:vertAlign w:val="subscript"/>
        </w:rPr>
        <w:t>intra-</w:t>
      </w:r>
      <w:proofErr w:type="gramStart"/>
      <w:r w:rsidRPr="008B4AB3">
        <w:rPr>
          <w:b/>
          <w:bCs/>
          <w:vertAlign w:val="subscript"/>
        </w:rPr>
        <w:t xml:space="preserve">MO </w:t>
      </w:r>
      <w:r w:rsidRPr="008B4AB3">
        <w:rPr>
          <w:b/>
          <w:bCs/>
        </w:rPr>
        <w:t>,</w:t>
      </w:r>
      <w:proofErr w:type="gramEnd"/>
      <w:r w:rsidRPr="008B4AB3">
        <w:rPr>
          <w:b/>
          <w:bCs/>
        </w:rPr>
        <w:t xml:space="preserve"> </w:t>
      </w:r>
      <w:r w:rsidRPr="008B4AB3">
        <w:rPr>
          <w:b/>
          <w:bCs/>
          <w:i/>
          <w:iCs/>
        </w:rPr>
        <w:t>reportInterval</w:t>
      </w:r>
      <w:r w:rsidRPr="008B4AB3">
        <w:rPr>
          <w:b/>
          <w:bCs/>
        </w:rPr>
        <w:t xml:space="preserve">, and </w:t>
      </w:r>
      <w:r w:rsidRPr="008B4AB3">
        <w:rPr>
          <w:b/>
          <w:bCs/>
          <w:i/>
          <w:iCs/>
        </w:rPr>
        <w:t xml:space="preserve">rmtc-Period </w:t>
      </w:r>
      <w:r w:rsidRPr="008B4AB3">
        <w:rPr>
          <w:b/>
          <w:bCs/>
        </w:rPr>
        <w:t>is defined as the number of measurement objects</w:t>
      </w:r>
      <w:r>
        <w:rPr>
          <w:b/>
          <w:bCs/>
        </w:rPr>
        <w:t xml:space="preserve"> that can be measured without gaps</w:t>
      </w:r>
      <w:r w:rsidRPr="008B4AB3">
        <w:rPr>
          <w:b/>
          <w:bCs/>
        </w:rPr>
        <w:t>, configured reporting interval, and configured RMTC period</w:t>
      </w:r>
      <w:r>
        <w:rPr>
          <w:b/>
          <w:bCs/>
        </w:rPr>
        <w:t>, respectively</w:t>
      </w:r>
      <w:r w:rsidRPr="008B4AB3">
        <w:rPr>
          <w:b/>
          <w:bCs/>
        </w:rPr>
        <w:t xml:space="preserve">. </w:t>
      </w:r>
    </w:p>
    <w:p w14:paraId="244362E8" w14:textId="452B24C4" w:rsidR="007C6ECF" w:rsidRDefault="007C6ECF" w:rsidP="008B4AB3">
      <w:r>
        <w:lastRenderedPageBreak/>
        <w:t xml:space="preserve">When measurement gap is needed for RSSI/CO measurements, the same methodology used in inter-frequency measurements with </w:t>
      </w:r>
      <w:r>
        <w:rPr>
          <w:lang w:val="en-US"/>
        </w:rPr>
        <w:t>CSSF</w:t>
      </w:r>
      <w:r>
        <w:rPr>
          <w:vertAlign w:val="subscript"/>
          <w:lang w:val="en-US"/>
        </w:rPr>
        <w:t>within-</w:t>
      </w:r>
      <w:proofErr w:type="gramStart"/>
      <w:r>
        <w:rPr>
          <w:vertAlign w:val="subscript"/>
          <w:lang w:val="en-US"/>
        </w:rPr>
        <w:t>gap,i</w:t>
      </w:r>
      <w:proofErr w:type="gramEnd"/>
      <w:r>
        <w:rPr>
          <w:vertAlign w:val="subscript"/>
          <w:lang w:val="en-US"/>
        </w:rPr>
        <w:t xml:space="preserve"> </w:t>
      </w:r>
      <w:r>
        <w:t xml:space="preserve">can be used. In this case, </w:t>
      </w:r>
      <w:r>
        <w:rPr>
          <w:lang w:val="en-US"/>
        </w:rPr>
        <w:t>CSSF</w:t>
      </w:r>
      <w:r>
        <w:rPr>
          <w:vertAlign w:val="subscript"/>
          <w:lang w:val="en-US"/>
        </w:rPr>
        <w:t>inside-</w:t>
      </w:r>
      <w:proofErr w:type="gramStart"/>
      <w:r>
        <w:rPr>
          <w:vertAlign w:val="subscript"/>
          <w:lang w:val="en-US"/>
        </w:rPr>
        <w:t>gap,i</w:t>
      </w:r>
      <w:proofErr w:type="gramEnd"/>
      <w:r>
        <w:rPr>
          <w:vertAlign w:val="subscript"/>
          <w:lang w:val="en-US"/>
        </w:rPr>
        <w:t xml:space="preserve"> </w:t>
      </w:r>
      <w:r>
        <w:t>can replace the scaling factor corresponding to number of RSSI MO that UE is configured with.</w:t>
      </w:r>
    </w:p>
    <w:p w14:paraId="623CA35D" w14:textId="77777777" w:rsidR="007C6ECF" w:rsidRPr="007C6ECF" w:rsidRDefault="007C6ECF" w:rsidP="008B4AB3"/>
    <w:p w14:paraId="200221F6" w14:textId="7C657574" w:rsidR="007C6ECF" w:rsidRPr="008B4AB3" w:rsidRDefault="007C6ECF" w:rsidP="007C6ECF">
      <w:pPr>
        <w:rPr>
          <w:b/>
          <w:bCs/>
          <w:lang w:val="en-US"/>
        </w:rPr>
      </w:pPr>
      <w:r w:rsidRPr="008B4AB3">
        <w:rPr>
          <w:b/>
          <w:bCs/>
          <w:lang w:val="en-US"/>
        </w:rPr>
        <w:t>Proposal</w:t>
      </w:r>
      <w:r>
        <w:rPr>
          <w:b/>
          <w:bCs/>
          <w:lang w:val="en-US"/>
        </w:rPr>
        <w:t xml:space="preserve"> 5</w:t>
      </w:r>
      <w:r w:rsidRPr="008B4AB3">
        <w:rPr>
          <w:b/>
          <w:bCs/>
          <w:lang w:val="en-US"/>
        </w:rPr>
        <w:t>. When measurement gap is required, RSSI/CO measurement period corresponds to:</w:t>
      </w:r>
    </w:p>
    <w:p w14:paraId="0CDDA9B7" w14:textId="0AEA9AE5" w:rsidR="007C6ECF" w:rsidRPr="008B4AB3" w:rsidRDefault="007C6ECF" w:rsidP="007C6ECF">
      <w:pPr>
        <w:pStyle w:val="ListParagraph"/>
        <w:numPr>
          <w:ilvl w:val="0"/>
          <w:numId w:val="48"/>
        </w:numPr>
        <w:rPr>
          <w:b/>
          <w:bCs/>
          <w:sz w:val="20"/>
          <w:szCs w:val="20"/>
        </w:rPr>
      </w:pPr>
      <w:proofErr w:type="gramStart"/>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rmtc-Period</w:t>
      </w:r>
      <w:r>
        <w:rPr>
          <w:b/>
          <w:bCs/>
          <w:i/>
          <w:iCs/>
          <w:sz w:val="20"/>
          <w:szCs w:val="20"/>
        </w:rPr>
        <w:t>, MGRP</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not used </w:t>
      </w:r>
    </w:p>
    <w:p w14:paraId="2EC47F86" w14:textId="2360070D" w:rsidR="007C6ECF" w:rsidRDefault="007C6ECF" w:rsidP="007C6ECF">
      <w:pPr>
        <w:pStyle w:val="ListParagraph"/>
        <w:numPr>
          <w:ilvl w:val="0"/>
          <w:numId w:val="48"/>
        </w:numPr>
        <w:rPr>
          <w:b/>
          <w:bCs/>
          <w:sz w:val="20"/>
          <w:szCs w:val="20"/>
        </w:rPr>
      </w:pPr>
      <w:proofErr w:type="gramStart"/>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 xml:space="preserve">rmtc-Period, </w:t>
      </w:r>
      <w:r>
        <w:rPr>
          <w:b/>
          <w:bCs/>
          <w:i/>
          <w:iCs/>
          <w:sz w:val="20"/>
          <w:szCs w:val="20"/>
        </w:rPr>
        <w:t xml:space="preserve">MGRP, </w:t>
      </w:r>
      <w:r w:rsidRPr="008B4AB3">
        <w:rPr>
          <w:b/>
          <w:bCs/>
          <w:i/>
          <w:iCs/>
          <w:sz w:val="20"/>
          <w:szCs w:val="20"/>
        </w:rPr>
        <w:t>DRX</w:t>
      </w:r>
      <w:r w:rsidRPr="008B4AB3">
        <w:rPr>
          <w:b/>
          <w:bCs/>
          <w:i/>
          <w:iCs/>
          <w:sz w:val="20"/>
          <w:szCs w:val="20"/>
          <w:vertAlign w:val="subscript"/>
        </w:rPr>
        <w:t>cycle length</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used</w:t>
      </w:r>
    </w:p>
    <w:p w14:paraId="35FB4355" w14:textId="54E1E80A" w:rsidR="007C6ECF" w:rsidRDefault="007C6ECF" w:rsidP="007C6ECF">
      <w:pPr>
        <w:rPr>
          <w:b/>
          <w:bCs/>
        </w:rPr>
      </w:pPr>
    </w:p>
    <w:p w14:paraId="50EF02B8" w14:textId="5B57E0A5" w:rsidR="008B4AB3" w:rsidRPr="007C6ECF" w:rsidRDefault="007C6ECF" w:rsidP="00667DC3">
      <w:pPr>
        <w:rPr>
          <w:b/>
          <w:bCs/>
        </w:rPr>
      </w:pPr>
      <w:r w:rsidRPr="007C6ECF">
        <w:rPr>
          <w:b/>
          <w:bCs/>
        </w:rPr>
        <w:t>where CSSF</w:t>
      </w:r>
      <w:r w:rsidRPr="007C6ECF">
        <w:rPr>
          <w:b/>
          <w:bCs/>
          <w:vertAlign w:val="subscript"/>
        </w:rPr>
        <w:t xml:space="preserve">inter </w:t>
      </w:r>
      <w:r w:rsidRPr="007C6ECF">
        <w:rPr>
          <w:b/>
          <w:bCs/>
        </w:rPr>
        <w:t xml:space="preserve">is determined according to </w:t>
      </w:r>
      <w:r w:rsidRPr="007C6ECF">
        <w:rPr>
          <w:b/>
          <w:bCs/>
          <w:lang w:val="en-US"/>
        </w:rPr>
        <w:t>CSSF</w:t>
      </w:r>
      <w:r w:rsidRPr="007C6ECF">
        <w:rPr>
          <w:b/>
          <w:bCs/>
          <w:vertAlign w:val="subscript"/>
          <w:lang w:val="en-US"/>
        </w:rPr>
        <w:t>within-</w:t>
      </w:r>
      <w:proofErr w:type="gramStart"/>
      <w:r w:rsidRPr="007C6ECF">
        <w:rPr>
          <w:b/>
          <w:bCs/>
          <w:vertAlign w:val="subscript"/>
          <w:lang w:val="en-US"/>
        </w:rPr>
        <w:t>gap,i</w:t>
      </w:r>
      <w:proofErr w:type="gramEnd"/>
      <w:r w:rsidRPr="007C6ECF">
        <w:rPr>
          <w:b/>
          <w:bCs/>
          <w:vertAlign w:val="subscript"/>
          <w:lang w:val="en-US"/>
        </w:rPr>
        <w:t xml:space="preserve"> </w:t>
      </w:r>
      <w:r w:rsidRPr="007C6ECF">
        <w:rPr>
          <w:b/>
          <w:bCs/>
          <w:lang w:val="en-US"/>
        </w:rPr>
        <w:t>i</w:t>
      </w:r>
      <w:r w:rsidRPr="007C6ECF">
        <w:rPr>
          <w:b/>
          <w:bCs/>
        </w:rPr>
        <w:t>n clause 9.1.5.2 for measurement conducted within measurement gaps.</w:t>
      </w:r>
    </w:p>
    <w:p w14:paraId="2ABF797A" w14:textId="0125C834" w:rsidR="00667DC3" w:rsidRDefault="00656225" w:rsidP="00667DC3">
      <w:pPr>
        <w:pStyle w:val="Heading2"/>
        <w:rPr>
          <w:lang w:val="en-US"/>
        </w:rPr>
      </w:pPr>
      <w:r>
        <w:rPr>
          <w:lang w:val="en-US"/>
        </w:rPr>
        <w:t xml:space="preserve"> Interruptions during RSSI/CO measurements</w:t>
      </w:r>
    </w:p>
    <w:p w14:paraId="6498645C" w14:textId="77777777" w:rsidR="00656225" w:rsidRDefault="00656225" w:rsidP="00656225">
      <w:pPr>
        <w:rPr>
          <w:lang w:val="en-US"/>
        </w:rPr>
      </w:pPr>
      <w:proofErr w:type="gramStart"/>
      <w:r>
        <w:rPr>
          <w:lang w:val="en-US"/>
        </w:rPr>
        <w:t>Similar to</w:t>
      </w:r>
      <w:proofErr w:type="gramEnd"/>
      <w:r>
        <w:rPr>
          <w:lang w:val="en-US"/>
        </w:rPr>
        <w:t xml:space="preserve"> LTE LAA, RAN4 should define interruption requirements on SCells that are deactivated when RMTC or measurement cycles are long. LTE LAA requirements in clauses 7.8.2.11 and 7.8.2.12 of TS 36.133 can be used as a starting point.</w:t>
      </w:r>
    </w:p>
    <w:p w14:paraId="454F0041" w14:textId="5551FD5F" w:rsidR="00656225" w:rsidRDefault="00656225" w:rsidP="00656225">
      <w:pPr>
        <w:rPr>
          <w:b/>
          <w:bCs/>
          <w:lang w:val="en-US"/>
        </w:rPr>
      </w:pPr>
      <w:r w:rsidRPr="00EB2BB5">
        <w:rPr>
          <w:b/>
          <w:bCs/>
          <w:lang w:val="en-US"/>
        </w:rPr>
        <w:t xml:space="preserve">Proposal </w:t>
      </w:r>
      <w:r w:rsidR="007C6ECF">
        <w:rPr>
          <w:b/>
          <w:bCs/>
          <w:lang w:val="en-US"/>
        </w:rPr>
        <w:t>6</w:t>
      </w:r>
      <w:r w:rsidRPr="00EB2BB5">
        <w:rPr>
          <w:b/>
          <w:bCs/>
          <w:lang w:val="en-US"/>
        </w:rPr>
        <w:t>. RAN4 to define interruption requirements on SCells that are deactivated when RMTC or measurement cycles are long. LTE LAA requirements in clauses 7.8.2.11 and 7.8.2.12 of TS 36.133 can be used as a starting point.</w:t>
      </w:r>
    </w:p>
    <w:p w14:paraId="74C669C2" w14:textId="77777777" w:rsidR="00656225" w:rsidRDefault="00656225" w:rsidP="00656225">
      <w:pPr>
        <w:pStyle w:val="Heading2"/>
        <w:rPr>
          <w:lang w:val="en-US"/>
        </w:rPr>
      </w:pPr>
      <w:r>
        <w:rPr>
          <w:lang w:val="en-US"/>
        </w:rPr>
        <w:t xml:space="preserve"> Scheduling availability during RSSI/CO measurements</w:t>
      </w:r>
    </w:p>
    <w:p w14:paraId="36C27B30" w14:textId="360D9316" w:rsidR="00331D4D" w:rsidRDefault="00331D4D" w:rsidP="00331D4D">
      <w:pPr>
        <w:rPr>
          <w:lang w:val="en-US"/>
        </w:rPr>
      </w:pPr>
      <w:r>
        <w:rPr>
          <w:lang w:val="en-US"/>
        </w:rPr>
        <w:t>When UE performs intra-frequency measurements in a TDD band, R15 has defined scheduling restrictions on UL transmission due to SS-RSRP, SS-SINR, and SS-RSRQ measurements. These are captured in clause 9.2.5.3.1 of TS 38.133. For RSSI/CO measurements in NR-U, similar restrictions on scheduling availability should apply.</w:t>
      </w:r>
      <w:r w:rsidR="007E0A8E">
        <w:rPr>
          <w:lang w:val="en-US"/>
        </w:rPr>
        <w:t xml:space="preserve"> Based on the clarification in the email discussion [3]:</w:t>
      </w:r>
    </w:p>
    <w:p w14:paraId="5DFCBA0D" w14:textId="41948EE9" w:rsidR="00331D4D" w:rsidRPr="004366E4" w:rsidRDefault="00331D4D" w:rsidP="00331D4D">
      <w:pPr>
        <w:autoSpaceDE w:val="0"/>
        <w:autoSpaceDN w:val="0"/>
        <w:adjustRightInd w:val="0"/>
        <w:spacing w:after="0"/>
        <w:rPr>
          <w:b/>
          <w:bCs/>
          <w:color w:val="000000"/>
          <w:lang w:val="en-US" w:eastAsia="ko-KR"/>
        </w:rPr>
      </w:pPr>
      <w:r w:rsidRPr="004366E4">
        <w:rPr>
          <w:b/>
          <w:bCs/>
          <w:color w:val="000000"/>
          <w:lang w:val="en-US" w:eastAsia="ko-KR"/>
        </w:rPr>
        <w:t>Proposal</w:t>
      </w:r>
      <w:r w:rsidR="007C6ECF">
        <w:rPr>
          <w:b/>
          <w:bCs/>
          <w:color w:val="000000"/>
          <w:lang w:val="en-US" w:eastAsia="ko-KR"/>
        </w:rPr>
        <w:t xml:space="preserve"> 7</w:t>
      </w:r>
      <w:r w:rsidRPr="004366E4">
        <w:rPr>
          <w:b/>
          <w:bCs/>
          <w:color w:val="000000"/>
          <w:lang w:val="en-US" w:eastAsia="ko-KR"/>
        </w:rPr>
        <w:t xml:space="preserve">. </w:t>
      </w:r>
      <w:r w:rsidRPr="006265AF">
        <w:rPr>
          <w:b/>
          <w:bCs/>
          <w:color w:val="000000"/>
          <w:lang w:val="en-US" w:eastAsia="ko-KR"/>
        </w:rPr>
        <w:t xml:space="preserve">When the UE performs intra-frequency </w:t>
      </w:r>
      <w:r w:rsidRPr="004366E4">
        <w:rPr>
          <w:b/>
          <w:bCs/>
          <w:color w:val="000000"/>
          <w:lang w:val="en-US" w:eastAsia="ko-KR"/>
        </w:rPr>
        <w:t xml:space="preserve">RSSI/CO </w:t>
      </w:r>
      <w:r w:rsidRPr="006265AF">
        <w:rPr>
          <w:b/>
          <w:bCs/>
          <w:color w:val="000000"/>
          <w:lang w:val="en-US" w:eastAsia="ko-KR"/>
        </w:rPr>
        <w:t xml:space="preserve">measurements in </w:t>
      </w:r>
      <w:r w:rsidRPr="004366E4">
        <w:rPr>
          <w:b/>
          <w:bCs/>
          <w:color w:val="000000"/>
          <w:lang w:val="en-US" w:eastAsia="ko-KR"/>
        </w:rPr>
        <w:t>unlicensed spectrum</w:t>
      </w:r>
      <w:r w:rsidRPr="006265AF">
        <w:rPr>
          <w:b/>
          <w:bCs/>
          <w:color w:val="000000"/>
          <w:lang w:val="en-US" w:eastAsia="ko-KR"/>
        </w:rPr>
        <w:t xml:space="preserve">, the following restrictions apply due to </w:t>
      </w:r>
      <w:r w:rsidRPr="004366E4">
        <w:rPr>
          <w:b/>
          <w:bCs/>
          <w:color w:val="000000"/>
          <w:lang w:val="en-US" w:eastAsia="ko-KR"/>
        </w:rPr>
        <w:t>RSSI/CO measurements</w:t>
      </w:r>
    </w:p>
    <w:p w14:paraId="437A67DA" w14:textId="77777777" w:rsidR="00331D4D" w:rsidRPr="004366E4" w:rsidRDefault="00331D4D" w:rsidP="00331D4D">
      <w:pPr>
        <w:autoSpaceDE w:val="0"/>
        <w:autoSpaceDN w:val="0"/>
        <w:adjustRightInd w:val="0"/>
        <w:spacing w:after="0"/>
        <w:rPr>
          <w:b/>
          <w:bCs/>
          <w:color w:val="000000"/>
          <w:lang w:val="en-US" w:eastAsia="ko-KR"/>
        </w:rPr>
      </w:pPr>
    </w:p>
    <w:p w14:paraId="49EEFBF3" w14:textId="77777777" w:rsidR="00331D4D" w:rsidRPr="004366E4" w:rsidRDefault="00331D4D" w:rsidP="00331D4D">
      <w:pPr>
        <w:pStyle w:val="ListParagraph"/>
        <w:numPr>
          <w:ilvl w:val="0"/>
          <w:numId w:val="47"/>
        </w:numPr>
        <w:autoSpaceDE w:val="0"/>
        <w:autoSpaceDN w:val="0"/>
        <w:adjustRightInd w:val="0"/>
        <w:rPr>
          <w:b/>
          <w:bCs/>
          <w:color w:val="000000"/>
          <w:sz w:val="20"/>
          <w:szCs w:val="20"/>
          <w:lang w:eastAsia="ko-KR"/>
        </w:rPr>
      </w:pPr>
      <w:r w:rsidRPr="004366E4">
        <w:rPr>
          <w:b/>
          <w:bCs/>
          <w:color w:val="000000"/>
          <w:sz w:val="20"/>
          <w:szCs w:val="20"/>
          <w:lang w:eastAsia="ko-KR"/>
        </w:rPr>
        <w:t xml:space="preserve">The UE is not expected to transmit PUCCH/PUSCH/SRS on RSSI measurement symbols, and on 1 data symbol before each RSSI symbols and 1 data symbol after each RSSI symbols within RMTC window duration. </w:t>
      </w:r>
    </w:p>
    <w:p w14:paraId="70446660" w14:textId="77777777" w:rsidR="00331D4D" w:rsidRPr="004366E4" w:rsidRDefault="00331D4D" w:rsidP="00331D4D">
      <w:pPr>
        <w:pStyle w:val="ListParagraph"/>
        <w:autoSpaceDE w:val="0"/>
        <w:autoSpaceDN w:val="0"/>
        <w:adjustRightInd w:val="0"/>
        <w:ind w:left="644"/>
        <w:rPr>
          <w:b/>
          <w:bCs/>
          <w:color w:val="000000"/>
          <w:sz w:val="20"/>
          <w:szCs w:val="20"/>
          <w:lang w:eastAsia="ko-KR"/>
        </w:rPr>
      </w:pPr>
    </w:p>
    <w:p w14:paraId="217E2B17" w14:textId="2E785776" w:rsidR="00656225" w:rsidRPr="00331D4D" w:rsidRDefault="00331D4D" w:rsidP="00331D4D">
      <w:pPr>
        <w:rPr>
          <w:b/>
          <w:bCs/>
          <w:color w:val="000000"/>
          <w:lang w:val="en-US" w:eastAsia="ko-KR"/>
        </w:rPr>
      </w:pPr>
      <w:r w:rsidRPr="004366E4">
        <w:rPr>
          <w:b/>
          <w:bCs/>
          <w:color w:val="000000"/>
          <w:lang w:val="en-US" w:eastAsia="ko-KR"/>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4366E4">
        <w:rPr>
          <w:b/>
          <w:bCs/>
          <w:color w:val="000000"/>
          <w:lang w:val="en-US" w:eastAsia="ko-KR"/>
        </w:rPr>
        <w:t>aforementioned restricted</w:t>
      </w:r>
      <w:proofErr w:type="gramEnd"/>
      <w:r w:rsidRPr="004366E4">
        <w:rPr>
          <w:b/>
          <w:bCs/>
          <w:color w:val="000000"/>
          <w:lang w:val="en-US" w:eastAsia="ko-KR"/>
        </w:rPr>
        <w:t xml:space="preserve"> symbols.</w:t>
      </w:r>
    </w:p>
    <w:p w14:paraId="05109B46" w14:textId="01022CC4" w:rsidR="00F2107A" w:rsidRDefault="0032488E" w:rsidP="005D6C7D">
      <w:pPr>
        <w:pStyle w:val="Heading1"/>
        <w:rPr>
          <w:lang w:val="en-US"/>
        </w:rPr>
      </w:pPr>
      <w:r>
        <w:rPr>
          <w:lang w:val="en-US"/>
        </w:rPr>
        <w:t>Con</w:t>
      </w:r>
      <w:r w:rsidR="00F2107A">
        <w:rPr>
          <w:lang w:val="en-US"/>
        </w:rPr>
        <w:t>clusions</w:t>
      </w:r>
    </w:p>
    <w:p w14:paraId="5D01C3BA" w14:textId="77777777" w:rsidR="006F6ACF" w:rsidRDefault="006F6ACF" w:rsidP="006F6ACF">
      <w:pPr>
        <w:rPr>
          <w:b/>
          <w:bCs/>
          <w:lang w:val="en-US"/>
        </w:rPr>
      </w:pPr>
      <w:r w:rsidRPr="007D1452">
        <w:rPr>
          <w:b/>
          <w:bCs/>
        </w:rPr>
        <w:t xml:space="preserve">Proposal 1. </w:t>
      </w:r>
      <w:r>
        <w:rPr>
          <w:b/>
          <w:bCs/>
        </w:rPr>
        <w:t>I</w:t>
      </w:r>
      <w:r w:rsidRPr="007D1452">
        <w:rPr>
          <w:b/>
          <w:bCs/>
          <w:lang w:val="en-US"/>
        </w:rPr>
        <w:t xml:space="preserve">ntra-frequency RSSI measurement </w:t>
      </w:r>
      <w:r>
        <w:rPr>
          <w:b/>
          <w:bCs/>
          <w:lang w:val="en-US"/>
        </w:rPr>
        <w:t>is defined</w:t>
      </w:r>
      <w:r w:rsidRPr="007D1452">
        <w:rPr>
          <w:b/>
          <w:bCs/>
          <w:lang w:val="en-US"/>
        </w:rPr>
        <w:t xml:space="preserve"> when</w:t>
      </w:r>
      <w:r>
        <w:rPr>
          <w:b/>
          <w:bCs/>
          <w:lang w:val="en-US"/>
        </w:rPr>
        <w:t>:</w:t>
      </w:r>
      <w:r w:rsidRPr="007D1452">
        <w:rPr>
          <w:b/>
          <w:bCs/>
          <w:lang w:val="en-US"/>
        </w:rPr>
        <w:t xml:space="preserve"> </w:t>
      </w:r>
    </w:p>
    <w:p w14:paraId="27BEAB63" w14:textId="77777777" w:rsidR="006F6ACF" w:rsidRPr="009551D4" w:rsidRDefault="006F6ACF" w:rsidP="006F6ACF">
      <w:pPr>
        <w:pStyle w:val="ListParagraph"/>
        <w:numPr>
          <w:ilvl w:val="0"/>
          <w:numId w:val="42"/>
        </w:numPr>
        <w:rPr>
          <w:b/>
          <w:bCs/>
          <w:sz w:val="16"/>
          <w:szCs w:val="16"/>
        </w:rPr>
      </w:pPr>
      <w:r w:rsidRPr="00DF7F13">
        <w:rPr>
          <w:rFonts w:eastAsia="Batang"/>
          <w:b/>
          <w:sz w:val="20"/>
          <w:szCs w:val="20"/>
          <w:lang w:eastAsia="zh-CN"/>
        </w:rPr>
        <w:t xml:space="preserve">RMTC configured SCS is the same as the </w:t>
      </w:r>
      <w:r>
        <w:rPr>
          <w:rFonts w:eastAsia="Batang"/>
          <w:b/>
          <w:sz w:val="20"/>
          <w:szCs w:val="20"/>
          <w:lang w:eastAsia="zh-CN"/>
        </w:rPr>
        <w:t xml:space="preserve">SCS of </w:t>
      </w:r>
      <w:r w:rsidRPr="00DF7F13">
        <w:rPr>
          <w:rFonts w:eastAsia="Batang"/>
          <w:b/>
          <w:sz w:val="20"/>
          <w:szCs w:val="20"/>
          <w:lang w:eastAsia="zh-CN"/>
        </w:rPr>
        <w:t>active BWP in the serving cell</w:t>
      </w:r>
      <w:r w:rsidRPr="009551D4">
        <w:rPr>
          <w:b/>
          <w:bCs/>
          <w:sz w:val="16"/>
          <w:szCs w:val="16"/>
        </w:rPr>
        <w:t xml:space="preserve"> </w:t>
      </w:r>
    </w:p>
    <w:p w14:paraId="58C1AF42" w14:textId="77777777" w:rsidR="006F6ACF" w:rsidRPr="00C50C0F" w:rsidRDefault="006F6ACF" w:rsidP="006F6ACF">
      <w:pPr>
        <w:pStyle w:val="ListParagraph"/>
        <w:numPr>
          <w:ilvl w:val="0"/>
          <w:numId w:val="42"/>
        </w:numPr>
        <w:rPr>
          <w:b/>
          <w:bCs/>
          <w:sz w:val="20"/>
          <w:szCs w:val="20"/>
        </w:rPr>
      </w:pPr>
      <w:r w:rsidRPr="009551D4">
        <w:rPr>
          <w:rFonts w:eastAsia="Batang"/>
          <w:b/>
          <w:sz w:val="20"/>
          <w:szCs w:val="20"/>
          <w:lang w:eastAsia="zh-CN"/>
        </w:rPr>
        <w:t>Measurement BW is contained within the active BWP of the serving cell</w:t>
      </w:r>
    </w:p>
    <w:p w14:paraId="196D5CF5" w14:textId="77777777" w:rsidR="006F6ACF" w:rsidRPr="009551D4" w:rsidRDefault="006F6ACF" w:rsidP="006F6ACF">
      <w:pPr>
        <w:pStyle w:val="ListParagraph"/>
        <w:rPr>
          <w:b/>
          <w:bCs/>
          <w:sz w:val="20"/>
          <w:szCs w:val="20"/>
        </w:rPr>
      </w:pPr>
    </w:p>
    <w:p w14:paraId="1393DEA6" w14:textId="77777777" w:rsidR="006F6ACF" w:rsidRPr="007D1452" w:rsidRDefault="006F6ACF" w:rsidP="006F6ACF">
      <w:pPr>
        <w:rPr>
          <w:b/>
          <w:bCs/>
        </w:rPr>
      </w:pPr>
      <w:r w:rsidRPr="007D1452">
        <w:rPr>
          <w:b/>
          <w:bCs/>
        </w:rPr>
        <w:t xml:space="preserve">Inter-frequency RSSI measurement is defined when any of the above conditions is not satisfied. </w:t>
      </w:r>
    </w:p>
    <w:p w14:paraId="3B00D888" w14:textId="77777777" w:rsidR="006F6ACF" w:rsidRDefault="006F6ACF" w:rsidP="006F6ACF">
      <w:pPr>
        <w:rPr>
          <w:b/>
          <w:bCs/>
          <w:lang w:val="en-US"/>
        </w:rPr>
      </w:pPr>
      <w:r w:rsidRPr="009C5E68">
        <w:rPr>
          <w:b/>
          <w:bCs/>
          <w:lang w:val="en-US"/>
        </w:rPr>
        <w:t>Proposal 2. NR RSSI report mapping table to be based on LTE LAA RSSI report mapping table.</w:t>
      </w:r>
    </w:p>
    <w:p w14:paraId="0D43BB2C" w14:textId="77777777" w:rsidR="006F6ACF" w:rsidRPr="00240C0F" w:rsidRDefault="006F6ACF" w:rsidP="006F6ACF">
      <w:pPr>
        <w:rPr>
          <w:b/>
          <w:bCs/>
        </w:rPr>
      </w:pPr>
      <w:r w:rsidRPr="00240C0F">
        <w:rPr>
          <w:b/>
          <w:bCs/>
        </w:rPr>
        <w:t xml:space="preserve">Observation </w:t>
      </w:r>
      <w:r>
        <w:rPr>
          <w:b/>
          <w:bCs/>
        </w:rPr>
        <w:t>1</w:t>
      </w:r>
      <w:r w:rsidRPr="00240C0F">
        <w:rPr>
          <w:b/>
          <w:bCs/>
        </w:rPr>
        <w:t xml:space="preserve">. With the definition in Proposal 1, intra-frequency RSSI measurement can be performed without the need for measurement gap whereas inter-frequency RSSI measurement requires measurement gap. </w:t>
      </w:r>
    </w:p>
    <w:p w14:paraId="3E93B1A2" w14:textId="77777777" w:rsidR="006F6ACF" w:rsidRPr="00667DC3" w:rsidRDefault="006F6ACF" w:rsidP="006F6ACF">
      <w:pPr>
        <w:rPr>
          <w:b/>
          <w:bCs/>
          <w:lang w:val="en-US"/>
        </w:rPr>
      </w:pPr>
      <w:r w:rsidRPr="00667DC3">
        <w:rPr>
          <w:b/>
          <w:bCs/>
          <w:lang w:val="en-US"/>
        </w:rPr>
        <w:t>Proposal 3. No new measurement gap pattern to be defined for RSSI measurements in NR-U.</w:t>
      </w:r>
    </w:p>
    <w:p w14:paraId="6F5B3D3C" w14:textId="77777777" w:rsidR="00E20A04" w:rsidRPr="00E20A04" w:rsidRDefault="00E20A04" w:rsidP="00E20A04">
      <w:pPr>
        <w:rPr>
          <w:b/>
          <w:bCs/>
          <w:lang w:val="en-US"/>
        </w:rPr>
      </w:pPr>
      <w:r w:rsidRPr="00E20A04">
        <w:rPr>
          <w:b/>
          <w:bCs/>
          <w:lang w:val="en-US"/>
        </w:rPr>
        <w:lastRenderedPageBreak/>
        <w:t>Observation 2. For UE not capable of wideband operation in NR-U, RSSI measurement period scales with the number of MOs not requiring measurement gap according to CSSF</w:t>
      </w:r>
      <w:r w:rsidRPr="00E20A04">
        <w:rPr>
          <w:b/>
          <w:bCs/>
          <w:vertAlign w:val="subscript"/>
          <w:lang w:val="en-US"/>
        </w:rPr>
        <w:t>outside-</w:t>
      </w:r>
      <w:proofErr w:type="gramStart"/>
      <w:r w:rsidRPr="00E20A04">
        <w:rPr>
          <w:b/>
          <w:bCs/>
          <w:vertAlign w:val="subscript"/>
          <w:lang w:val="en-US"/>
        </w:rPr>
        <w:t>gap,i</w:t>
      </w:r>
      <w:r>
        <w:rPr>
          <w:b/>
          <w:bCs/>
          <w:vertAlign w:val="subscript"/>
          <w:lang w:val="en-US"/>
        </w:rPr>
        <w:t>.</w:t>
      </w:r>
      <w:proofErr w:type="gramEnd"/>
    </w:p>
    <w:p w14:paraId="29B88717" w14:textId="77777777" w:rsidR="00E20A04" w:rsidRPr="008B4AB3" w:rsidRDefault="00E20A04" w:rsidP="00E20A04">
      <w:pPr>
        <w:rPr>
          <w:b/>
          <w:bCs/>
          <w:lang w:val="en-US"/>
        </w:rPr>
      </w:pPr>
      <w:r w:rsidRPr="008B4AB3">
        <w:rPr>
          <w:b/>
          <w:bCs/>
          <w:lang w:val="en-US"/>
        </w:rPr>
        <w:t>Proposal</w:t>
      </w:r>
      <w:r>
        <w:rPr>
          <w:b/>
          <w:bCs/>
          <w:lang w:val="en-US"/>
        </w:rPr>
        <w:t xml:space="preserve"> 4</w:t>
      </w:r>
      <w:r w:rsidRPr="008B4AB3">
        <w:rPr>
          <w:b/>
          <w:bCs/>
          <w:lang w:val="en-US"/>
        </w:rPr>
        <w:t>. When measurement gap is not required, RSSI/CO measurement period corresponds to:</w:t>
      </w:r>
    </w:p>
    <w:p w14:paraId="272349B6" w14:textId="77777777" w:rsidR="00E20A04" w:rsidRPr="008B4AB3" w:rsidRDefault="00E20A04" w:rsidP="00E20A04">
      <w:pPr>
        <w:pStyle w:val="ListParagraph"/>
        <w:numPr>
          <w:ilvl w:val="0"/>
          <w:numId w:val="48"/>
        </w:numPr>
        <w:rPr>
          <w:b/>
          <w:bCs/>
          <w:sz w:val="20"/>
          <w:szCs w:val="20"/>
        </w:rPr>
      </w:pPr>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rmtc-Period</w:t>
      </w:r>
      <w:r w:rsidRPr="008B4AB3">
        <w:rPr>
          <w:b/>
          <w:bCs/>
          <w:sz w:val="20"/>
          <w:szCs w:val="20"/>
        </w:rPr>
        <w:t xml:space="preserve">) when DRX is not used </w:t>
      </w:r>
    </w:p>
    <w:p w14:paraId="0FCF821E" w14:textId="77777777" w:rsidR="00E20A04" w:rsidRPr="008B4AB3" w:rsidRDefault="00E20A04" w:rsidP="00E20A04">
      <w:pPr>
        <w:pStyle w:val="ListParagraph"/>
        <w:numPr>
          <w:ilvl w:val="0"/>
          <w:numId w:val="48"/>
        </w:numPr>
        <w:rPr>
          <w:b/>
          <w:bCs/>
          <w:sz w:val="20"/>
          <w:szCs w:val="20"/>
        </w:rPr>
      </w:pPr>
      <w:proofErr w:type="gramStart"/>
      <w:r w:rsidRPr="008B4AB3">
        <w:rPr>
          <w:b/>
          <w:bCs/>
          <w:sz w:val="20"/>
          <w:szCs w:val="20"/>
        </w:rPr>
        <w:t>N</w:t>
      </w:r>
      <w:r w:rsidRPr="008B4AB3">
        <w:rPr>
          <w:b/>
          <w:bCs/>
          <w:sz w:val="20"/>
          <w:szCs w:val="20"/>
          <w:vertAlign w:val="subscript"/>
        </w:rPr>
        <w:t>intra-MO</w:t>
      </w:r>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rmtc-Period, DRX</w:t>
      </w:r>
      <w:r w:rsidRPr="008B4AB3">
        <w:rPr>
          <w:b/>
          <w:bCs/>
          <w:i/>
          <w:iCs/>
          <w:sz w:val="20"/>
          <w:szCs w:val="20"/>
          <w:vertAlign w:val="subscript"/>
        </w:rPr>
        <w:t>cycle length</w:t>
      </w:r>
      <w:r w:rsidRPr="008B4AB3">
        <w:rPr>
          <w:b/>
          <w:bCs/>
          <w:sz w:val="20"/>
          <w:szCs w:val="20"/>
        </w:rPr>
        <w:t>) when DRX is used</w:t>
      </w:r>
    </w:p>
    <w:p w14:paraId="26BF78D0" w14:textId="77777777" w:rsidR="00E20A04" w:rsidRPr="008B4AB3" w:rsidRDefault="00E20A04" w:rsidP="00E20A04">
      <w:pPr>
        <w:pStyle w:val="ListParagraph"/>
        <w:rPr>
          <w:b/>
          <w:bCs/>
        </w:rPr>
      </w:pPr>
    </w:p>
    <w:p w14:paraId="1B315B23" w14:textId="5295D678" w:rsidR="00E20A04" w:rsidRPr="00E20A04" w:rsidRDefault="00E20A04" w:rsidP="00E20A04">
      <w:pPr>
        <w:rPr>
          <w:b/>
          <w:bCs/>
        </w:rPr>
      </w:pPr>
      <w:r w:rsidRPr="008B4AB3">
        <w:rPr>
          <w:b/>
          <w:bCs/>
        </w:rPr>
        <w:t>where N</w:t>
      </w:r>
      <w:r w:rsidRPr="008B4AB3">
        <w:rPr>
          <w:b/>
          <w:bCs/>
          <w:vertAlign w:val="subscript"/>
        </w:rPr>
        <w:t>intra-</w:t>
      </w:r>
      <w:proofErr w:type="gramStart"/>
      <w:r w:rsidRPr="008B4AB3">
        <w:rPr>
          <w:b/>
          <w:bCs/>
          <w:vertAlign w:val="subscript"/>
        </w:rPr>
        <w:t xml:space="preserve">MO </w:t>
      </w:r>
      <w:r w:rsidRPr="008B4AB3">
        <w:rPr>
          <w:b/>
          <w:bCs/>
        </w:rPr>
        <w:t>,</w:t>
      </w:r>
      <w:proofErr w:type="gramEnd"/>
      <w:r w:rsidRPr="008B4AB3">
        <w:rPr>
          <w:b/>
          <w:bCs/>
        </w:rPr>
        <w:t xml:space="preserve"> </w:t>
      </w:r>
      <w:r w:rsidRPr="008B4AB3">
        <w:rPr>
          <w:b/>
          <w:bCs/>
          <w:i/>
          <w:iCs/>
        </w:rPr>
        <w:t>reportInterval</w:t>
      </w:r>
      <w:r w:rsidRPr="008B4AB3">
        <w:rPr>
          <w:b/>
          <w:bCs/>
        </w:rPr>
        <w:t xml:space="preserve">, and </w:t>
      </w:r>
      <w:r w:rsidRPr="008B4AB3">
        <w:rPr>
          <w:b/>
          <w:bCs/>
          <w:i/>
          <w:iCs/>
        </w:rPr>
        <w:t xml:space="preserve">rmtc-Period </w:t>
      </w:r>
      <w:r w:rsidRPr="008B4AB3">
        <w:rPr>
          <w:b/>
          <w:bCs/>
        </w:rPr>
        <w:t>is defined as the number of measurement objects</w:t>
      </w:r>
      <w:r>
        <w:rPr>
          <w:b/>
          <w:bCs/>
        </w:rPr>
        <w:t xml:space="preserve"> that can be measured without gaps</w:t>
      </w:r>
      <w:r w:rsidRPr="008B4AB3">
        <w:rPr>
          <w:b/>
          <w:bCs/>
        </w:rPr>
        <w:t>, configured reporting interval, and configured RMTC period</w:t>
      </w:r>
      <w:r>
        <w:rPr>
          <w:b/>
          <w:bCs/>
        </w:rPr>
        <w:t>, respectively</w:t>
      </w:r>
      <w:r w:rsidRPr="008B4AB3">
        <w:rPr>
          <w:b/>
          <w:bCs/>
        </w:rPr>
        <w:t xml:space="preserve">. </w:t>
      </w:r>
    </w:p>
    <w:p w14:paraId="4F821053" w14:textId="77777777" w:rsidR="00E20A04" w:rsidRPr="008B4AB3" w:rsidRDefault="00E20A04" w:rsidP="00E20A04">
      <w:pPr>
        <w:rPr>
          <w:b/>
          <w:bCs/>
          <w:lang w:val="en-US"/>
        </w:rPr>
      </w:pPr>
      <w:r w:rsidRPr="008B4AB3">
        <w:rPr>
          <w:b/>
          <w:bCs/>
          <w:lang w:val="en-US"/>
        </w:rPr>
        <w:t>Proposal</w:t>
      </w:r>
      <w:r>
        <w:rPr>
          <w:b/>
          <w:bCs/>
          <w:lang w:val="en-US"/>
        </w:rPr>
        <w:t xml:space="preserve"> 5</w:t>
      </w:r>
      <w:r w:rsidRPr="008B4AB3">
        <w:rPr>
          <w:b/>
          <w:bCs/>
          <w:lang w:val="en-US"/>
        </w:rPr>
        <w:t>. When measurement gap is required, RSSI/CO measurement period corresponds to:</w:t>
      </w:r>
    </w:p>
    <w:p w14:paraId="4BB92C59" w14:textId="77777777" w:rsidR="00E20A04" w:rsidRPr="008B4AB3" w:rsidRDefault="00E20A04" w:rsidP="00E20A04">
      <w:pPr>
        <w:pStyle w:val="ListParagraph"/>
        <w:numPr>
          <w:ilvl w:val="0"/>
          <w:numId w:val="48"/>
        </w:numPr>
        <w:rPr>
          <w:b/>
          <w:bCs/>
          <w:sz w:val="20"/>
          <w:szCs w:val="20"/>
        </w:rPr>
      </w:pPr>
      <w:proofErr w:type="gramStart"/>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rmtc-Period</w:t>
      </w:r>
      <w:r>
        <w:rPr>
          <w:b/>
          <w:bCs/>
          <w:i/>
          <w:iCs/>
          <w:sz w:val="20"/>
          <w:szCs w:val="20"/>
        </w:rPr>
        <w:t>, MGRP</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not used </w:t>
      </w:r>
    </w:p>
    <w:p w14:paraId="19E73743" w14:textId="77777777" w:rsidR="00E20A04" w:rsidRDefault="00E20A04" w:rsidP="00E20A04">
      <w:pPr>
        <w:pStyle w:val="ListParagraph"/>
        <w:numPr>
          <w:ilvl w:val="0"/>
          <w:numId w:val="48"/>
        </w:numPr>
        <w:rPr>
          <w:b/>
          <w:bCs/>
          <w:sz w:val="20"/>
          <w:szCs w:val="20"/>
        </w:rPr>
      </w:pPr>
      <w:proofErr w:type="gramStart"/>
      <w:r w:rsidRPr="008B4AB3">
        <w:rPr>
          <w:b/>
          <w:bCs/>
          <w:sz w:val="20"/>
          <w:szCs w:val="20"/>
        </w:rPr>
        <w:t>max(</w:t>
      </w:r>
      <w:proofErr w:type="gramEnd"/>
      <w:r w:rsidRPr="008B4AB3">
        <w:rPr>
          <w:b/>
          <w:bCs/>
          <w:i/>
          <w:iCs/>
          <w:sz w:val="20"/>
          <w:szCs w:val="20"/>
        </w:rPr>
        <w:t>reportInterval</w:t>
      </w:r>
      <w:r w:rsidRPr="008B4AB3">
        <w:rPr>
          <w:b/>
          <w:bCs/>
          <w:sz w:val="20"/>
          <w:szCs w:val="20"/>
        </w:rPr>
        <w:t xml:space="preserve">, </w:t>
      </w:r>
      <w:r w:rsidRPr="008B4AB3">
        <w:rPr>
          <w:b/>
          <w:bCs/>
          <w:i/>
          <w:iCs/>
          <w:sz w:val="20"/>
          <w:szCs w:val="20"/>
        </w:rPr>
        <w:t xml:space="preserve">rmtc-Period, </w:t>
      </w:r>
      <w:r>
        <w:rPr>
          <w:b/>
          <w:bCs/>
          <w:i/>
          <w:iCs/>
          <w:sz w:val="20"/>
          <w:szCs w:val="20"/>
        </w:rPr>
        <w:t xml:space="preserve">MGRP, </w:t>
      </w:r>
      <w:r w:rsidRPr="008B4AB3">
        <w:rPr>
          <w:b/>
          <w:bCs/>
          <w:i/>
          <w:iCs/>
          <w:sz w:val="20"/>
          <w:szCs w:val="20"/>
        </w:rPr>
        <w:t>DRX</w:t>
      </w:r>
      <w:r w:rsidRPr="008B4AB3">
        <w:rPr>
          <w:b/>
          <w:bCs/>
          <w:i/>
          <w:iCs/>
          <w:sz w:val="20"/>
          <w:szCs w:val="20"/>
          <w:vertAlign w:val="subscript"/>
        </w:rPr>
        <w:t>cycle length</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used</w:t>
      </w:r>
    </w:p>
    <w:p w14:paraId="563FD284" w14:textId="77777777" w:rsidR="00E20A04" w:rsidRDefault="00E20A04" w:rsidP="00E20A04">
      <w:pPr>
        <w:rPr>
          <w:b/>
          <w:bCs/>
        </w:rPr>
      </w:pPr>
    </w:p>
    <w:p w14:paraId="697BEF3D" w14:textId="77777777" w:rsidR="00E20A04" w:rsidRPr="007C6ECF" w:rsidRDefault="00E20A04" w:rsidP="00E20A04">
      <w:pPr>
        <w:rPr>
          <w:b/>
          <w:bCs/>
        </w:rPr>
      </w:pPr>
      <w:r w:rsidRPr="007C6ECF">
        <w:rPr>
          <w:b/>
          <w:bCs/>
        </w:rPr>
        <w:t>where CSSF</w:t>
      </w:r>
      <w:r w:rsidRPr="007C6ECF">
        <w:rPr>
          <w:b/>
          <w:bCs/>
          <w:vertAlign w:val="subscript"/>
        </w:rPr>
        <w:t xml:space="preserve">inter </w:t>
      </w:r>
      <w:r w:rsidRPr="007C6ECF">
        <w:rPr>
          <w:b/>
          <w:bCs/>
        </w:rPr>
        <w:t xml:space="preserve">is determined according to </w:t>
      </w:r>
      <w:r w:rsidRPr="007C6ECF">
        <w:rPr>
          <w:b/>
          <w:bCs/>
          <w:lang w:val="en-US"/>
        </w:rPr>
        <w:t>CSSF</w:t>
      </w:r>
      <w:r w:rsidRPr="007C6ECF">
        <w:rPr>
          <w:b/>
          <w:bCs/>
          <w:vertAlign w:val="subscript"/>
          <w:lang w:val="en-US"/>
        </w:rPr>
        <w:t>within-</w:t>
      </w:r>
      <w:proofErr w:type="gramStart"/>
      <w:r w:rsidRPr="007C6ECF">
        <w:rPr>
          <w:b/>
          <w:bCs/>
          <w:vertAlign w:val="subscript"/>
          <w:lang w:val="en-US"/>
        </w:rPr>
        <w:t>gap,i</w:t>
      </w:r>
      <w:proofErr w:type="gramEnd"/>
      <w:r w:rsidRPr="007C6ECF">
        <w:rPr>
          <w:b/>
          <w:bCs/>
          <w:vertAlign w:val="subscript"/>
          <w:lang w:val="en-US"/>
        </w:rPr>
        <w:t xml:space="preserve"> </w:t>
      </w:r>
      <w:r w:rsidRPr="007C6ECF">
        <w:rPr>
          <w:b/>
          <w:bCs/>
          <w:lang w:val="en-US"/>
        </w:rPr>
        <w:t>i</w:t>
      </w:r>
      <w:r w:rsidRPr="007C6ECF">
        <w:rPr>
          <w:b/>
          <w:bCs/>
        </w:rPr>
        <w:t>n clause 9.1.5.2 for measurement conducted within measurement gaps.</w:t>
      </w:r>
    </w:p>
    <w:p w14:paraId="6A0AB061" w14:textId="77777777" w:rsidR="00E20A04" w:rsidRDefault="00E20A04" w:rsidP="00E20A04">
      <w:pPr>
        <w:rPr>
          <w:b/>
          <w:bCs/>
          <w:lang w:val="en-US"/>
        </w:rPr>
      </w:pPr>
      <w:r w:rsidRPr="00EB2BB5">
        <w:rPr>
          <w:b/>
          <w:bCs/>
          <w:lang w:val="en-US"/>
        </w:rPr>
        <w:t xml:space="preserve">Proposal </w:t>
      </w:r>
      <w:r>
        <w:rPr>
          <w:b/>
          <w:bCs/>
          <w:lang w:val="en-US"/>
        </w:rPr>
        <w:t>6</w:t>
      </w:r>
      <w:r w:rsidRPr="00EB2BB5">
        <w:rPr>
          <w:b/>
          <w:bCs/>
          <w:lang w:val="en-US"/>
        </w:rPr>
        <w:t>. RAN4 to define interruption requirements on SCells that are deactivated when RMTC or measurement cycles are long. LTE LAA requirements in clauses 7.8.2.11 and 7.8.2.12 of TS 36.133 can be used as a starting point.</w:t>
      </w:r>
    </w:p>
    <w:p w14:paraId="4EF30F02" w14:textId="77777777" w:rsidR="00E20A04" w:rsidRPr="004366E4" w:rsidRDefault="00E20A04" w:rsidP="00E20A04">
      <w:pPr>
        <w:autoSpaceDE w:val="0"/>
        <w:autoSpaceDN w:val="0"/>
        <w:adjustRightInd w:val="0"/>
        <w:spacing w:after="0"/>
        <w:rPr>
          <w:b/>
          <w:bCs/>
          <w:color w:val="000000"/>
          <w:lang w:val="en-US" w:eastAsia="ko-KR"/>
        </w:rPr>
      </w:pPr>
      <w:r w:rsidRPr="004366E4">
        <w:rPr>
          <w:b/>
          <w:bCs/>
          <w:color w:val="000000"/>
          <w:lang w:val="en-US" w:eastAsia="ko-KR"/>
        </w:rPr>
        <w:t>Proposal</w:t>
      </w:r>
      <w:r>
        <w:rPr>
          <w:b/>
          <w:bCs/>
          <w:color w:val="000000"/>
          <w:lang w:val="en-US" w:eastAsia="ko-KR"/>
        </w:rPr>
        <w:t xml:space="preserve"> 7</w:t>
      </w:r>
      <w:r w:rsidRPr="004366E4">
        <w:rPr>
          <w:b/>
          <w:bCs/>
          <w:color w:val="000000"/>
          <w:lang w:val="en-US" w:eastAsia="ko-KR"/>
        </w:rPr>
        <w:t xml:space="preserve">. </w:t>
      </w:r>
      <w:r w:rsidRPr="006265AF">
        <w:rPr>
          <w:b/>
          <w:bCs/>
          <w:color w:val="000000"/>
          <w:lang w:val="en-US" w:eastAsia="ko-KR"/>
        </w:rPr>
        <w:t xml:space="preserve">When the UE performs intra-frequency </w:t>
      </w:r>
      <w:r w:rsidRPr="004366E4">
        <w:rPr>
          <w:b/>
          <w:bCs/>
          <w:color w:val="000000"/>
          <w:lang w:val="en-US" w:eastAsia="ko-KR"/>
        </w:rPr>
        <w:t xml:space="preserve">RSSI/CO </w:t>
      </w:r>
      <w:r w:rsidRPr="006265AF">
        <w:rPr>
          <w:b/>
          <w:bCs/>
          <w:color w:val="000000"/>
          <w:lang w:val="en-US" w:eastAsia="ko-KR"/>
        </w:rPr>
        <w:t xml:space="preserve">measurements in </w:t>
      </w:r>
      <w:r w:rsidRPr="004366E4">
        <w:rPr>
          <w:b/>
          <w:bCs/>
          <w:color w:val="000000"/>
          <w:lang w:val="en-US" w:eastAsia="ko-KR"/>
        </w:rPr>
        <w:t>unlicensed spectrum</w:t>
      </w:r>
      <w:r w:rsidRPr="006265AF">
        <w:rPr>
          <w:b/>
          <w:bCs/>
          <w:color w:val="000000"/>
          <w:lang w:val="en-US" w:eastAsia="ko-KR"/>
        </w:rPr>
        <w:t xml:space="preserve">, the following restrictions apply due to </w:t>
      </w:r>
      <w:r w:rsidRPr="004366E4">
        <w:rPr>
          <w:b/>
          <w:bCs/>
          <w:color w:val="000000"/>
          <w:lang w:val="en-US" w:eastAsia="ko-KR"/>
        </w:rPr>
        <w:t>RSSI/CO measurements</w:t>
      </w:r>
    </w:p>
    <w:p w14:paraId="5D939C43" w14:textId="77777777" w:rsidR="00E20A04" w:rsidRPr="004366E4" w:rsidRDefault="00E20A04" w:rsidP="00E20A04">
      <w:pPr>
        <w:autoSpaceDE w:val="0"/>
        <w:autoSpaceDN w:val="0"/>
        <w:adjustRightInd w:val="0"/>
        <w:spacing w:after="0"/>
        <w:rPr>
          <w:b/>
          <w:bCs/>
          <w:color w:val="000000"/>
          <w:lang w:val="en-US" w:eastAsia="ko-KR"/>
        </w:rPr>
      </w:pPr>
    </w:p>
    <w:p w14:paraId="02DE9CB2" w14:textId="77777777" w:rsidR="00E20A04" w:rsidRPr="004366E4" w:rsidRDefault="00E20A04" w:rsidP="00E20A04">
      <w:pPr>
        <w:pStyle w:val="ListParagraph"/>
        <w:numPr>
          <w:ilvl w:val="0"/>
          <w:numId w:val="47"/>
        </w:numPr>
        <w:autoSpaceDE w:val="0"/>
        <w:autoSpaceDN w:val="0"/>
        <w:adjustRightInd w:val="0"/>
        <w:rPr>
          <w:b/>
          <w:bCs/>
          <w:color w:val="000000"/>
          <w:sz w:val="20"/>
          <w:szCs w:val="20"/>
          <w:lang w:eastAsia="ko-KR"/>
        </w:rPr>
      </w:pPr>
      <w:r w:rsidRPr="004366E4">
        <w:rPr>
          <w:b/>
          <w:bCs/>
          <w:color w:val="000000"/>
          <w:sz w:val="20"/>
          <w:szCs w:val="20"/>
          <w:lang w:eastAsia="ko-KR"/>
        </w:rPr>
        <w:t xml:space="preserve">The UE is not expected to transmit PUCCH/PUSCH/SRS on RSSI measurement symbols, and on 1 data symbol before each RSSI symbols and 1 data symbol after each RSSI symbols within RMTC window duration. </w:t>
      </w:r>
    </w:p>
    <w:p w14:paraId="312E10C9" w14:textId="77777777" w:rsidR="00E20A04" w:rsidRPr="004366E4" w:rsidRDefault="00E20A04" w:rsidP="00E20A04">
      <w:pPr>
        <w:pStyle w:val="ListParagraph"/>
        <w:autoSpaceDE w:val="0"/>
        <w:autoSpaceDN w:val="0"/>
        <w:adjustRightInd w:val="0"/>
        <w:ind w:left="644"/>
        <w:rPr>
          <w:b/>
          <w:bCs/>
          <w:color w:val="000000"/>
          <w:sz w:val="20"/>
          <w:szCs w:val="20"/>
          <w:lang w:eastAsia="ko-KR"/>
        </w:rPr>
      </w:pPr>
    </w:p>
    <w:p w14:paraId="4B7C0144" w14:textId="69DC655C" w:rsidR="00804DAC" w:rsidRPr="00E20A04" w:rsidRDefault="00E20A04" w:rsidP="00804DAC">
      <w:pPr>
        <w:rPr>
          <w:b/>
          <w:bCs/>
          <w:color w:val="000000"/>
          <w:lang w:val="en-US" w:eastAsia="ko-KR"/>
        </w:rPr>
      </w:pPr>
      <w:r w:rsidRPr="004366E4">
        <w:rPr>
          <w:b/>
          <w:bCs/>
          <w:color w:val="000000"/>
          <w:lang w:val="en-US" w:eastAsia="ko-KR"/>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4366E4">
        <w:rPr>
          <w:b/>
          <w:bCs/>
          <w:color w:val="000000"/>
          <w:lang w:val="en-US" w:eastAsia="ko-KR"/>
        </w:rPr>
        <w:t>aforementioned restricted</w:t>
      </w:r>
      <w:proofErr w:type="gramEnd"/>
      <w:r w:rsidRPr="004366E4">
        <w:rPr>
          <w:b/>
          <w:bCs/>
          <w:color w:val="000000"/>
          <w:lang w:val="en-US" w:eastAsia="ko-KR"/>
        </w:rPr>
        <w:t xml:space="preserve"> symbols.</w:t>
      </w:r>
    </w:p>
    <w:p w14:paraId="0C633F9D" w14:textId="2FAFCE22" w:rsidR="00797CE5" w:rsidRDefault="00797CE5" w:rsidP="006050F7">
      <w:pPr>
        <w:pStyle w:val="Heading1"/>
        <w:numPr>
          <w:ilvl w:val="0"/>
          <w:numId w:val="0"/>
        </w:numPr>
        <w:rPr>
          <w:lang w:val="en-US"/>
        </w:rPr>
      </w:pPr>
      <w:r>
        <w:rPr>
          <w:lang w:val="en-US"/>
        </w:rPr>
        <w:t>References</w:t>
      </w:r>
    </w:p>
    <w:p w14:paraId="0683BDEE" w14:textId="76F97C3A" w:rsidR="0045046B" w:rsidRDefault="0045046B" w:rsidP="0045046B">
      <w:pPr>
        <w:rPr>
          <w:lang w:val="en-US"/>
        </w:rPr>
      </w:pPr>
      <w:r>
        <w:rPr>
          <w:lang w:val="en-US"/>
        </w:rPr>
        <w:t>[1]</w:t>
      </w:r>
      <w:r w:rsidR="0065354F">
        <w:rPr>
          <w:lang w:val="en-US"/>
        </w:rPr>
        <w:t xml:space="preserve"> R4-</w:t>
      </w:r>
      <w:r w:rsidR="00E6706A">
        <w:rPr>
          <w:lang w:val="en-US"/>
        </w:rPr>
        <w:t>2002278</w:t>
      </w:r>
    </w:p>
    <w:p w14:paraId="5C1FC597" w14:textId="41D092D3" w:rsidR="009C5E68" w:rsidRDefault="009C5E68" w:rsidP="0045046B">
      <w:pPr>
        <w:rPr>
          <w:lang w:val="en-US"/>
        </w:rPr>
      </w:pPr>
      <w:r>
        <w:rPr>
          <w:lang w:val="en-US"/>
        </w:rPr>
        <w:t>[2] R4-2000720</w:t>
      </w:r>
    </w:p>
    <w:p w14:paraId="799D8EB4" w14:textId="1E18E037" w:rsidR="007E0A8E" w:rsidRPr="0045046B" w:rsidRDefault="007E0A8E" w:rsidP="0045046B">
      <w:pPr>
        <w:rPr>
          <w:lang w:val="en-US"/>
        </w:rPr>
      </w:pPr>
      <w:r>
        <w:rPr>
          <w:lang w:val="en-US"/>
        </w:rPr>
        <w:t>[3] R4-2002302</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8ECB" w14:textId="77777777" w:rsidR="00610917" w:rsidRDefault="00610917">
      <w:r>
        <w:separator/>
      </w:r>
    </w:p>
  </w:endnote>
  <w:endnote w:type="continuationSeparator" w:id="0">
    <w:p w14:paraId="53A1F0F2" w14:textId="77777777" w:rsidR="00610917" w:rsidRDefault="0061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D9275" w14:textId="77777777" w:rsidR="00610917" w:rsidRDefault="00610917">
      <w:r>
        <w:separator/>
      </w:r>
    </w:p>
  </w:footnote>
  <w:footnote w:type="continuationSeparator" w:id="0">
    <w:p w14:paraId="5DCEDA26" w14:textId="77777777" w:rsidR="00610917" w:rsidRDefault="00610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F556D"/>
    <w:multiLevelType w:val="hybridMultilevel"/>
    <w:tmpl w:val="062031FA"/>
    <w:lvl w:ilvl="0" w:tplc="8AE87DBC">
      <w:start w:val="1"/>
      <w:numFmt w:val="bullet"/>
      <w:lvlText w:val="•"/>
      <w:lvlJc w:val="left"/>
      <w:pPr>
        <w:tabs>
          <w:tab w:val="num" w:pos="360"/>
        </w:tabs>
        <w:ind w:left="360" w:hanging="360"/>
      </w:pPr>
      <w:rPr>
        <w:rFonts w:ascii="Arial" w:hAnsi="Arial" w:hint="default"/>
      </w:rPr>
    </w:lvl>
    <w:lvl w:ilvl="1" w:tplc="3A8C8E82" w:tentative="1">
      <w:start w:val="1"/>
      <w:numFmt w:val="bullet"/>
      <w:lvlText w:val="•"/>
      <w:lvlJc w:val="left"/>
      <w:pPr>
        <w:tabs>
          <w:tab w:val="num" w:pos="1080"/>
        </w:tabs>
        <w:ind w:left="1080" w:hanging="360"/>
      </w:pPr>
      <w:rPr>
        <w:rFonts w:ascii="Arial" w:hAnsi="Arial" w:hint="default"/>
      </w:rPr>
    </w:lvl>
    <w:lvl w:ilvl="2" w:tplc="AB487E5A" w:tentative="1">
      <w:start w:val="1"/>
      <w:numFmt w:val="bullet"/>
      <w:lvlText w:val="•"/>
      <w:lvlJc w:val="left"/>
      <w:pPr>
        <w:tabs>
          <w:tab w:val="num" w:pos="1800"/>
        </w:tabs>
        <w:ind w:left="1800" w:hanging="360"/>
      </w:pPr>
      <w:rPr>
        <w:rFonts w:ascii="Arial" w:hAnsi="Arial" w:hint="default"/>
      </w:rPr>
    </w:lvl>
    <w:lvl w:ilvl="3" w:tplc="C2CA4C6E" w:tentative="1">
      <w:start w:val="1"/>
      <w:numFmt w:val="bullet"/>
      <w:lvlText w:val="•"/>
      <w:lvlJc w:val="left"/>
      <w:pPr>
        <w:tabs>
          <w:tab w:val="num" w:pos="2520"/>
        </w:tabs>
        <w:ind w:left="2520" w:hanging="360"/>
      </w:pPr>
      <w:rPr>
        <w:rFonts w:ascii="Arial" w:hAnsi="Arial" w:hint="default"/>
      </w:rPr>
    </w:lvl>
    <w:lvl w:ilvl="4" w:tplc="6B3C67A4" w:tentative="1">
      <w:start w:val="1"/>
      <w:numFmt w:val="bullet"/>
      <w:lvlText w:val="•"/>
      <w:lvlJc w:val="left"/>
      <w:pPr>
        <w:tabs>
          <w:tab w:val="num" w:pos="3240"/>
        </w:tabs>
        <w:ind w:left="3240" w:hanging="360"/>
      </w:pPr>
      <w:rPr>
        <w:rFonts w:ascii="Arial" w:hAnsi="Arial" w:hint="default"/>
      </w:rPr>
    </w:lvl>
    <w:lvl w:ilvl="5" w:tplc="91E2190A" w:tentative="1">
      <w:start w:val="1"/>
      <w:numFmt w:val="bullet"/>
      <w:lvlText w:val="•"/>
      <w:lvlJc w:val="left"/>
      <w:pPr>
        <w:tabs>
          <w:tab w:val="num" w:pos="3960"/>
        </w:tabs>
        <w:ind w:left="3960" w:hanging="360"/>
      </w:pPr>
      <w:rPr>
        <w:rFonts w:ascii="Arial" w:hAnsi="Arial" w:hint="default"/>
      </w:rPr>
    </w:lvl>
    <w:lvl w:ilvl="6" w:tplc="FBA8FD4A" w:tentative="1">
      <w:start w:val="1"/>
      <w:numFmt w:val="bullet"/>
      <w:lvlText w:val="•"/>
      <w:lvlJc w:val="left"/>
      <w:pPr>
        <w:tabs>
          <w:tab w:val="num" w:pos="4680"/>
        </w:tabs>
        <w:ind w:left="4680" w:hanging="360"/>
      </w:pPr>
      <w:rPr>
        <w:rFonts w:ascii="Arial" w:hAnsi="Arial" w:hint="default"/>
      </w:rPr>
    </w:lvl>
    <w:lvl w:ilvl="7" w:tplc="C7524504" w:tentative="1">
      <w:start w:val="1"/>
      <w:numFmt w:val="bullet"/>
      <w:lvlText w:val="•"/>
      <w:lvlJc w:val="left"/>
      <w:pPr>
        <w:tabs>
          <w:tab w:val="num" w:pos="5400"/>
        </w:tabs>
        <w:ind w:left="5400" w:hanging="360"/>
      </w:pPr>
      <w:rPr>
        <w:rFonts w:ascii="Arial" w:hAnsi="Arial" w:hint="default"/>
      </w:rPr>
    </w:lvl>
    <w:lvl w:ilvl="8" w:tplc="1456923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04D2E"/>
    <w:multiLevelType w:val="hybridMultilevel"/>
    <w:tmpl w:val="507E56D2"/>
    <w:lvl w:ilvl="0" w:tplc="415E1502">
      <w:start w:val="1"/>
      <w:numFmt w:val="bullet"/>
      <w:lvlText w:val="•"/>
      <w:lvlJc w:val="left"/>
      <w:pPr>
        <w:tabs>
          <w:tab w:val="num" w:pos="360"/>
        </w:tabs>
        <w:ind w:left="360" w:hanging="360"/>
      </w:pPr>
      <w:rPr>
        <w:rFonts w:ascii="Arial" w:hAnsi="Arial" w:hint="default"/>
      </w:rPr>
    </w:lvl>
    <w:lvl w:ilvl="1" w:tplc="4874EF5A">
      <w:start w:val="1"/>
      <w:numFmt w:val="bullet"/>
      <w:lvlText w:val="•"/>
      <w:lvlJc w:val="left"/>
      <w:pPr>
        <w:tabs>
          <w:tab w:val="num" w:pos="1080"/>
        </w:tabs>
        <w:ind w:left="1080" w:hanging="360"/>
      </w:pPr>
      <w:rPr>
        <w:rFonts w:ascii="Arial" w:hAnsi="Arial" w:hint="default"/>
      </w:rPr>
    </w:lvl>
    <w:lvl w:ilvl="2" w:tplc="EC5C2924">
      <w:numFmt w:val="bullet"/>
      <w:lvlText w:val="•"/>
      <w:lvlJc w:val="left"/>
      <w:pPr>
        <w:tabs>
          <w:tab w:val="num" w:pos="1800"/>
        </w:tabs>
        <w:ind w:left="1800" w:hanging="360"/>
      </w:pPr>
      <w:rPr>
        <w:rFonts w:ascii="Arial" w:hAnsi="Arial" w:hint="default"/>
      </w:rPr>
    </w:lvl>
    <w:lvl w:ilvl="3" w:tplc="95B6F862">
      <w:numFmt w:val="bullet"/>
      <w:lvlText w:val="•"/>
      <w:lvlJc w:val="left"/>
      <w:pPr>
        <w:tabs>
          <w:tab w:val="num" w:pos="2520"/>
        </w:tabs>
        <w:ind w:left="2520" w:hanging="360"/>
      </w:pPr>
      <w:rPr>
        <w:rFonts w:ascii="Arial" w:hAnsi="Arial" w:hint="default"/>
      </w:rPr>
    </w:lvl>
    <w:lvl w:ilvl="4" w:tplc="819224A2" w:tentative="1">
      <w:start w:val="1"/>
      <w:numFmt w:val="bullet"/>
      <w:lvlText w:val="•"/>
      <w:lvlJc w:val="left"/>
      <w:pPr>
        <w:tabs>
          <w:tab w:val="num" w:pos="3240"/>
        </w:tabs>
        <w:ind w:left="3240" w:hanging="360"/>
      </w:pPr>
      <w:rPr>
        <w:rFonts w:ascii="Arial" w:hAnsi="Arial" w:hint="default"/>
      </w:rPr>
    </w:lvl>
    <w:lvl w:ilvl="5" w:tplc="A016037C" w:tentative="1">
      <w:start w:val="1"/>
      <w:numFmt w:val="bullet"/>
      <w:lvlText w:val="•"/>
      <w:lvlJc w:val="left"/>
      <w:pPr>
        <w:tabs>
          <w:tab w:val="num" w:pos="3960"/>
        </w:tabs>
        <w:ind w:left="3960" w:hanging="360"/>
      </w:pPr>
      <w:rPr>
        <w:rFonts w:ascii="Arial" w:hAnsi="Arial" w:hint="default"/>
      </w:rPr>
    </w:lvl>
    <w:lvl w:ilvl="6" w:tplc="E586DDEA" w:tentative="1">
      <w:start w:val="1"/>
      <w:numFmt w:val="bullet"/>
      <w:lvlText w:val="•"/>
      <w:lvlJc w:val="left"/>
      <w:pPr>
        <w:tabs>
          <w:tab w:val="num" w:pos="4680"/>
        </w:tabs>
        <w:ind w:left="4680" w:hanging="360"/>
      </w:pPr>
      <w:rPr>
        <w:rFonts w:ascii="Arial" w:hAnsi="Arial" w:hint="default"/>
      </w:rPr>
    </w:lvl>
    <w:lvl w:ilvl="7" w:tplc="FB860492" w:tentative="1">
      <w:start w:val="1"/>
      <w:numFmt w:val="bullet"/>
      <w:lvlText w:val="•"/>
      <w:lvlJc w:val="left"/>
      <w:pPr>
        <w:tabs>
          <w:tab w:val="num" w:pos="5400"/>
        </w:tabs>
        <w:ind w:left="5400" w:hanging="360"/>
      </w:pPr>
      <w:rPr>
        <w:rFonts w:ascii="Arial" w:hAnsi="Arial" w:hint="default"/>
      </w:rPr>
    </w:lvl>
    <w:lvl w:ilvl="8" w:tplc="C714F03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C085A"/>
    <w:multiLevelType w:val="hybridMultilevel"/>
    <w:tmpl w:val="34A0707C"/>
    <w:lvl w:ilvl="0" w:tplc="E7F2CF64">
      <w:start w:val="1"/>
      <w:numFmt w:val="bullet"/>
      <w:lvlText w:val="•"/>
      <w:lvlJc w:val="left"/>
      <w:pPr>
        <w:tabs>
          <w:tab w:val="num" w:pos="720"/>
        </w:tabs>
        <w:ind w:left="720" w:hanging="360"/>
      </w:pPr>
      <w:rPr>
        <w:rFonts w:ascii="Arial" w:hAnsi="Arial" w:hint="default"/>
      </w:rPr>
    </w:lvl>
    <w:lvl w:ilvl="1" w:tplc="BC6E37E4" w:tentative="1">
      <w:start w:val="1"/>
      <w:numFmt w:val="bullet"/>
      <w:lvlText w:val="•"/>
      <w:lvlJc w:val="left"/>
      <w:pPr>
        <w:tabs>
          <w:tab w:val="num" w:pos="1440"/>
        </w:tabs>
        <w:ind w:left="1440" w:hanging="360"/>
      </w:pPr>
      <w:rPr>
        <w:rFonts w:ascii="Arial" w:hAnsi="Arial" w:hint="default"/>
      </w:rPr>
    </w:lvl>
    <w:lvl w:ilvl="2" w:tplc="78F0ED04" w:tentative="1">
      <w:start w:val="1"/>
      <w:numFmt w:val="bullet"/>
      <w:lvlText w:val="•"/>
      <w:lvlJc w:val="left"/>
      <w:pPr>
        <w:tabs>
          <w:tab w:val="num" w:pos="2160"/>
        </w:tabs>
        <w:ind w:left="2160" w:hanging="360"/>
      </w:pPr>
      <w:rPr>
        <w:rFonts w:ascii="Arial" w:hAnsi="Arial" w:hint="default"/>
      </w:rPr>
    </w:lvl>
    <w:lvl w:ilvl="3" w:tplc="632E7502" w:tentative="1">
      <w:start w:val="1"/>
      <w:numFmt w:val="bullet"/>
      <w:lvlText w:val="•"/>
      <w:lvlJc w:val="left"/>
      <w:pPr>
        <w:tabs>
          <w:tab w:val="num" w:pos="2880"/>
        </w:tabs>
        <w:ind w:left="2880" w:hanging="360"/>
      </w:pPr>
      <w:rPr>
        <w:rFonts w:ascii="Arial" w:hAnsi="Arial" w:hint="default"/>
      </w:rPr>
    </w:lvl>
    <w:lvl w:ilvl="4" w:tplc="6FEE7DDC" w:tentative="1">
      <w:start w:val="1"/>
      <w:numFmt w:val="bullet"/>
      <w:lvlText w:val="•"/>
      <w:lvlJc w:val="left"/>
      <w:pPr>
        <w:tabs>
          <w:tab w:val="num" w:pos="3600"/>
        </w:tabs>
        <w:ind w:left="3600" w:hanging="360"/>
      </w:pPr>
      <w:rPr>
        <w:rFonts w:ascii="Arial" w:hAnsi="Arial" w:hint="default"/>
      </w:rPr>
    </w:lvl>
    <w:lvl w:ilvl="5" w:tplc="CE320952" w:tentative="1">
      <w:start w:val="1"/>
      <w:numFmt w:val="bullet"/>
      <w:lvlText w:val="•"/>
      <w:lvlJc w:val="left"/>
      <w:pPr>
        <w:tabs>
          <w:tab w:val="num" w:pos="4320"/>
        </w:tabs>
        <w:ind w:left="4320" w:hanging="360"/>
      </w:pPr>
      <w:rPr>
        <w:rFonts w:ascii="Arial" w:hAnsi="Arial" w:hint="default"/>
      </w:rPr>
    </w:lvl>
    <w:lvl w:ilvl="6" w:tplc="09FEADA0" w:tentative="1">
      <w:start w:val="1"/>
      <w:numFmt w:val="bullet"/>
      <w:lvlText w:val="•"/>
      <w:lvlJc w:val="left"/>
      <w:pPr>
        <w:tabs>
          <w:tab w:val="num" w:pos="5040"/>
        </w:tabs>
        <w:ind w:left="5040" w:hanging="360"/>
      </w:pPr>
      <w:rPr>
        <w:rFonts w:ascii="Arial" w:hAnsi="Arial" w:hint="default"/>
      </w:rPr>
    </w:lvl>
    <w:lvl w:ilvl="7" w:tplc="6C183ACA" w:tentative="1">
      <w:start w:val="1"/>
      <w:numFmt w:val="bullet"/>
      <w:lvlText w:val="•"/>
      <w:lvlJc w:val="left"/>
      <w:pPr>
        <w:tabs>
          <w:tab w:val="num" w:pos="5760"/>
        </w:tabs>
        <w:ind w:left="5760" w:hanging="360"/>
      </w:pPr>
      <w:rPr>
        <w:rFonts w:ascii="Arial" w:hAnsi="Arial" w:hint="default"/>
      </w:rPr>
    </w:lvl>
    <w:lvl w:ilvl="8" w:tplc="C2420C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C7187D"/>
    <w:multiLevelType w:val="hybridMultilevel"/>
    <w:tmpl w:val="C9541412"/>
    <w:lvl w:ilvl="0" w:tplc="CFCEA17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831C88"/>
    <w:multiLevelType w:val="hybridMultilevel"/>
    <w:tmpl w:val="6AA25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637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B4BA1"/>
    <w:multiLevelType w:val="hybridMultilevel"/>
    <w:tmpl w:val="64966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33C95"/>
    <w:multiLevelType w:val="hybridMultilevel"/>
    <w:tmpl w:val="CD7A57EA"/>
    <w:lvl w:ilvl="0" w:tplc="417E10DA">
      <w:start w:val="1"/>
      <w:numFmt w:val="bullet"/>
      <w:lvlText w:val="•"/>
      <w:lvlJc w:val="left"/>
      <w:pPr>
        <w:tabs>
          <w:tab w:val="num" w:pos="360"/>
        </w:tabs>
        <w:ind w:left="360" w:hanging="360"/>
      </w:pPr>
      <w:rPr>
        <w:rFonts w:ascii="Arial" w:hAnsi="Arial" w:hint="default"/>
      </w:rPr>
    </w:lvl>
    <w:lvl w:ilvl="1" w:tplc="FD6468C6">
      <w:start w:val="1"/>
      <w:numFmt w:val="bullet"/>
      <w:lvlText w:val="•"/>
      <w:lvlJc w:val="left"/>
      <w:pPr>
        <w:tabs>
          <w:tab w:val="num" w:pos="1080"/>
        </w:tabs>
        <w:ind w:left="1080" w:hanging="360"/>
      </w:pPr>
      <w:rPr>
        <w:rFonts w:ascii="Arial" w:hAnsi="Arial" w:hint="default"/>
      </w:rPr>
    </w:lvl>
    <w:lvl w:ilvl="2" w:tplc="D47E7FEE">
      <w:numFmt w:val="bullet"/>
      <w:lvlText w:val="•"/>
      <w:lvlJc w:val="left"/>
      <w:pPr>
        <w:tabs>
          <w:tab w:val="num" w:pos="1800"/>
        </w:tabs>
        <w:ind w:left="1800" w:hanging="360"/>
      </w:pPr>
      <w:rPr>
        <w:rFonts w:ascii="Arial" w:hAnsi="Arial" w:hint="default"/>
      </w:rPr>
    </w:lvl>
    <w:lvl w:ilvl="3" w:tplc="5638297C">
      <w:numFmt w:val="bullet"/>
      <w:lvlText w:val="•"/>
      <w:lvlJc w:val="left"/>
      <w:pPr>
        <w:tabs>
          <w:tab w:val="num" w:pos="2520"/>
        </w:tabs>
        <w:ind w:left="2520" w:hanging="360"/>
      </w:pPr>
      <w:rPr>
        <w:rFonts w:ascii="Arial" w:hAnsi="Arial" w:hint="default"/>
      </w:rPr>
    </w:lvl>
    <w:lvl w:ilvl="4" w:tplc="FD949950" w:tentative="1">
      <w:start w:val="1"/>
      <w:numFmt w:val="bullet"/>
      <w:lvlText w:val="•"/>
      <w:lvlJc w:val="left"/>
      <w:pPr>
        <w:tabs>
          <w:tab w:val="num" w:pos="3240"/>
        </w:tabs>
        <w:ind w:left="3240" w:hanging="360"/>
      </w:pPr>
      <w:rPr>
        <w:rFonts w:ascii="Arial" w:hAnsi="Arial" w:hint="default"/>
      </w:rPr>
    </w:lvl>
    <w:lvl w:ilvl="5" w:tplc="3F587E40" w:tentative="1">
      <w:start w:val="1"/>
      <w:numFmt w:val="bullet"/>
      <w:lvlText w:val="•"/>
      <w:lvlJc w:val="left"/>
      <w:pPr>
        <w:tabs>
          <w:tab w:val="num" w:pos="3960"/>
        </w:tabs>
        <w:ind w:left="3960" w:hanging="360"/>
      </w:pPr>
      <w:rPr>
        <w:rFonts w:ascii="Arial" w:hAnsi="Arial" w:hint="default"/>
      </w:rPr>
    </w:lvl>
    <w:lvl w:ilvl="6" w:tplc="D52A4E50" w:tentative="1">
      <w:start w:val="1"/>
      <w:numFmt w:val="bullet"/>
      <w:lvlText w:val="•"/>
      <w:lvlJc w:val="left"/>
      <w:pPr>
        <w:tabs>
          <w:tab w:val="num" w:pos="4680"/>
        </w:tabs>
        <w:ind w:left="4680" w:hanging="360"/>
      </w:pPr>
      <w:rPr>
        <w:rFonts w:ascii="Arial" w:hAnsi="Arial" w:hint="default"/>
      </w:rPr>
    </w:lvl>
    <w:lvl w:ilvl="7" w:tplc="BB02E9C0" w:tentative="1">
      <w:start w:val="1"/>
      <w:numFmt w:val="bullet"/>
      <w:lvlText w:val="•"/>
      <w:lvlJc w:val="left"/>
      <w:pPr>
        <w:tabs>
          <w:tab w:val="num" w:pos="5400"/>
        </w:tabs>
        <w:ind w:left="5400" w:hanging="360"/>
      </w:pPr>
      <w:rPr>
        <w:rFonts w:ascii="Arial" w:hAnsi="Arial" w:hint="default"/>
      </w:rPr>
    </w:lvl>
    <w:lvl w:ilvl="8" w:tplc="F28C843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CB2E68"/>
    <w:multiLevelType w:val="hybridMultilevel"/>
    <w:tmpl w:val="F40E5ADA"/>
    <w:lvl w:ilvl="0" w:tplc="F2681EC0">
      <w:start w:val="1"/>
      <w:numFmt w:val="bullet"/>
      <w:lvlText w:val="•"/>
      <w:lvlJc w:val="left"/>
      <w:pPr>
        <w:tabs>
          <w:tab w:val="num" w:pos="720"/>
        </w:tabs>
        <w:ind w:left="720" w:hanging="360"/>
      </w:pPr>
      <w:rPr>
        <w:rFonts w:ascii="Arial" w:hAnsi="Arial" w:hint="default"/>
      </w:rPr>
    </w:lvl>
    <w:lvl w:ilvl="1" w:tplc="2D8EFD10" w:tentative="1">
      <w:start w:val="1"/>
      <w:numFmt w:val="bullet"/>
      <w:lvlText w:val="•"/>
      <w:lvlJc w:val="left"/>
      <w:pPr>
        <w:tabs>
          <w:tab w:val="num" w:pos="1440"/>
        </w:tabs>
        <w:ind w:left="1440" w:hanging="360"/>
      </w:pPr>
      <w:rPr>
        <w:rFonts w:ascii="Arial" w:hAnsi="Arial" w:hint="default"/>
      </w:rPr>
    </w:lvl>
    <w:lvl w:ilvl="2" w:tplc="ECDA01D8" w:tentative="1">
      <w:start w:val="1"/>
      <w:numFmt w:val="bullet"/>
      <w:lvlText w:val="•"/>
      <w:lvlJc w:val="left"/>
      <w:pPr>
        <w:tabs>
          <w:tab w:val="num" w:pos="2160"/>
        </w:tabs>
        <w:ind w:left="2160" w:hanging="360"/>
      </w:pPr>
      <w:rPr>
        <w:rFonts w:ascii="Arial" w:hAnsi="Arial" w:hint="default"/>
      </w:rPr>
    </w:lvl>
    <w:lvl w:ilvl="3" w:tplc="3B2EE1D6" w:tentative="1">
      <w:start w:val="1"/>
      <w:numFmt w:val="bullet"/>
      <w:lvlText w:val="•"/>
      <w:lvlJc w:val="left"/>
      <w:pPr>
        <w:tabs>
          <w:tab w:val="num" w:pos="2880"/>
        </w:tabs>
        <w:ind w:left="2880" w:hanging="360"/>
      </w:pPr>
      <w:rPr>
        <w:rFonts w:ascii="Arial" w:hAnsi="Arial" w:hint="default"/>
      </w:rPr>
    </w:lvl>
    <w:lvl w:ilvl="4" w:tplc="7C1E125A" w:tentative="1">
      <w:start w:val="1"/>
      <w:numFmt w:val="bullet"/>
      <w:lvlText w:val="•"/>
      <w:lvlJc w:val="left"/>
      <w:pPr>
        <w:tabs>
          <w:tab w:val="num" w:pos="3600"/>
        </w:tabs>
        <w:ind w:left="3600" w:hanging="360"/>
      </w:pPr>
      <w:rPr>
        <w:rFonts w:ascii="Arial" w:hAnsi="Arial" w:hint="default"/>
      </w:rPr>
    </w:lvl>
    <w:lvl w:ilvl="5" w:tplc="55BEF0F8" w:tentative="1">
      <w:start w:val="1"/>
      <w:numFmt w:val="bullet"/>
      <w:lvlText w:val="•"/>
      <w:lvlJc w:val="left"/>
      <w:pPr>
        <w:tabs>
          <w:tab w:val="num" w:pos="4320"/>
        </w:tabs>
        <w:ind w:left="4320" w:hanging="360"/>
      </w:pPr>
      <w:rPr>
        <w:rFonts w:ascii="Arial" w:hAnsi="Arial" w:hint="default"/>
      </w:rPr>
    </w:lvl>
    <w:lvl w:ilvl="6" w:tplc="D98C67C2" w:tentative="1">
      <w:start w:val="1"/>
      <w:numFmt w:val="bullet"/>
      <w:lvlText w:val="•"/>
      <w:lvlJc w:val="left"/>
      <w:pPr>
        <w:tabs>
          <w:tab w:val="num" w:pos="5040"/>
        </w:tabs>
        <w:ind w:left="5040" w:hanging="360"/>
      </w:pPr>
      <w:rPr>
        <w:rFonts w:ascii="Arial" w:hAnsi="Arial" w:hint="default"/>
      </w:rPr>
    </w:lvl>
    <w:lvl w:ilvl="7" w:tplc="D3A0414E" w:tentative="1">
      <w:start w:val="1"/>
      <w:numFmt w:val="bullet"/>
      <w:lvlText w:val="•"/>
      <w:lvlJc w:val="left"/>
      <w:pPr>
        <w:tabs>
          <w:tab w:val="num" w:pos="5760"/>
        </w:tabs>
        <w:ind w:left="5760" w:hanging="360"/>
      </w:pPr>
      <w:rPr>
        <w:rFonts w:ascii="Arial" w:hAnsi="Arial" w:hint="default"/>
      </w:rPr>
    </w:lvl>
    <w:lvl w:ilvl="8" w:tplc="DF0201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FD32A6"/>
    <w:multiLevelType w:val="hybridMultilevel"/>
    <w:tmpl w:val="90D845B2"/>
    <w:lvl w:ilvl="0" w:tplc="4D5E76FE">
      <w:start w:val="1"/>
      <w:numFmt w:val="bullet"/>
      <w:lvlText w:val="•"/>
      <w:lvlJc w:val="left"/>
      <w:pPr>
        <w:tabs>
          <w:tab w:val="num" w:pos="360"/>
        </w:tabs>
        <w:ind w:left="360" w:hanging="360"/>
      </w:pPr>
      <w:rPr>
        <w:rFonts w:ascii="Arial" w:hAnsi="Arial" w:hint="default"/>
      </w:rPr>
    </w:lvl>
    <w:lvl w:ilvl="1" w:tplc="6204C4C4">
      <w:start w:val="1"/>
      <w:numFmt w:val="bullet"/>
      <w:lvlText w:val="•"/>
      <w:lvlJc w:val="left"/>
      <w:pPr>
        <w:tabs>
          <w:tab w:val="num" w:pos="1080"/>
        </w:tabs>
        <w:ind w:left="1080" w:hanging="360"/>
      </w:pPr>
      <w:rPr>
        <w:rFonts w:ascii="Arial" w:hAnsi="Arial" w:hint="default"/>
      </w:rPr>
    </w:lvl>
    <w:lvl w:ilvl="2" w:tplc="12CC590E">
      <w:numFmt w:val="bullet"/>
      <w:lvlText w:val="•"/>
      <w:lvlJc w:val="left"/>
      <w:pPr>
        <w:tabs>
          <w:tab w:val="num" w:pos="1800"/>
        </w:tabs>
        <w:ind w:left="1800" w:hanging="360"/>
      </w:pPr>
      <w:rPr>
        <w:rFonts w:ascii="Arial" w:hAnsi="Arial" w:hint="default"/>
      </w:rPr>
    </w:lvl>
    <w:lvl w:ilvl="3" w:tplc="05B07FCA" w:tentative="1">
      <w:start w:val="1"/>
      <w:numFmt w:val="bullet"/>
      <w:lvlText w:val="•"/>
      <w:lvlJc w:val="left"/>
      <w:pPr>
        <w:tabs>
          <w:tab w:val="num" w:pos="2520"/>
        </w:tabs>
        <w:ind w:left="2520" w:hanging="360"/>
      </w:pPr>
      <w:rPr>
        <w:rFonts w:ascii="Arial" w:hAnsi="Arial" w:hint="default"/>
      </w:rPr>
    </w:lvl>
    <w:lvl w:ilvl="4" w:tplc="CF28C2E6" w:tentative="1">
      <w:start w:val="1"/>
      <w:numFmt w:val="bullet"/>
      <w:lvlText w:val="•"/>
      <w:lvlJc w:val="left"/>
      <w:pPr>
        <w:tabs>
          <w:tab w:val="num" w:pos="3240"/>
        </w:tabs>
        <w:ind w:left="3240" w:hanging="360"/>
      </w:pPr>
      <w:rPr>
        <w:rFonts w:ascii="Arial" w:hAnsi="Arial" w:hint="default"/>
      </w:rPr>
    </w:lvl>
    <w:lvl w:ilvl="5" w:tplc="96CC95A2" w:tentative="1">
      <w:start w:val="1"/>
      <w:numFmt w:val="bullet"/>
      <w:lvlText w:val="•"/>
      <w:lvlJc w:val="left"/>
      <w:pPr>
        <w:tabs>
          <w:tab w:val="num" w:pos="3960"/>
        </w:tabs>
        <w:ind w:left="3960" w:hanging="360"/>
      </w:pPr>
      <w:rPr>
        <w:rFonts w:ascii="Arial" w:hAnsi="Arial" w:hint="default"/>
      </w:rPr>
    </w:lvl>
    <w:lvl w:ilvl="6" w:tplc="0C904594" w:tentative="1">
      <w:start w:val="1"/>
      <w:numFmt w:val="bullet"/>
      <w:lvlText w:val="•"/>
      <w:lvlJc w:val="left"/>
      <w:pPr>
        <w:tabs>
          <w:tab w:val="num" w:pos="4680"/>
        </w:tabs>
        <w:ind w:left="4680" w:hanging="360"/>
      </w:pPr>
      <w:rPr>
        <w:rFonts w:ascii="Arial" w:hAnsi="Arial" w:hint="default"/>
      </w:rPr>
    </w:lvl>
    <w:lvl w:ilvl="7" w:tplc="A65A4DD8" w:tentative="1">
      <w:start w:val="1"/>
      <w:numFmt w:val="bullet"/>
      <w:lvlText w:val="•"/>
      <w:lvlJc w:val="left"/>
      <w:pPr>
        <w:tabs>
          <w:tab w:val="num" w:pos="5400"/>
        </w:tabs>
        <w:ind w:left="5400" w:hanging="360"/>
      </w:pPr>
      <w:rPr>
        <w:rFonts w:ascii="Arial" w:hAnsi="Arial" w:hint="default"/>
      </w:rPr>
    </w:lvl>
    <w:lvl w:ilvl="8" w:tplc="B7C801C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42"/>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7"/>
  </w:num>
  <w:num w:numId="10">
    <w:abstractNumId w:val="4"/>
  </w:num>
  <w:num w:numId="11">
    <w:abstractNumId w:val="24"/>
  </w:num>
  <w:num w:numId="12">
    <w:abstractNumId w:val="10"/>
  </w:num>
  <w:num w:numId="13">
    <w:abstractNumId w:val="21"/>
  </w:num>
  <w:num w:numId="14">
    <w:abstractNumId w:val="2"/>
  </w:num>
  <w:num w:numId="15">
    <w:abstractNumId w:val="46"/>
  </w:num>
  <w:num w:numId="16">
    <w:abstractNumId w:val="33"/>
  </w:num>
  <w:num w:numId="17">
    <w:abstractNumId w:val="13"/>
  </w:num>
  <w:num w:numId="18">
    <w:abstractNumId w:val="45"/>
  </w:num>
  <w:num w:numId="19">
    <w:abstractNumId w:val="32"/>
  </w:num>
  <w:num w:numId="20">
    <w:abstractNumId w:val="20"/>
  </w:num>
  <w:num w:numId="21">
    <w:abstractNumId w:val="34"/>
  </w:num>
  <w:num w:numId="22">
    <w:abstractNumId w:val="31"/>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8"/>
  </w:num>
  <w:num w:numId="27">
    <w:abstractNumId w:val="8"/>
  </w:num>
  <w:num w:numId="28">
    <w:abstractNumId w:val="36"/>
  </w:num>
  <w:num w:numId="29">
    <w:abstractNumId w:val="25"/>
  </w:num>
  <w:num w:numId="30">
    <w:abstractNumId w:val="19"/>
  </w:num>
  <w:num w:numId="31">
    <w:abstractNumId w:val="30"/>
  </w:num>
  <w:num w:numId="32">
    <w:abstractNumId w:val="14"/>
  </w:num>
  <w:num w:numId="33">
    <w:abstractNumId w:val="3"/>
  </w:num>
  <w:num w:numId="34">
    <w:abstractNumId w:val="18"/>
  </w:num>
  <w:num w:numId="35">
    <w:abstractNumId w:val="11"/>
  </w:num>
  <w:num w:numId="36">
    <w:abstractNumId w:val="6"/>
  </w:num>
  <w:num w:numId="37">
    <w:abstractNumId w:val="44"/>
  </w:num>
  <w:num w:numId="38">
    <w:abstractNumId w:val="43"/>
  </w:num>
  <w:num w:numId="39">
    <w:abstractNumId w:val="39"/>
  </w:num>
  <w:num w:numId="40">
    <w:abstractNumId w:val="16"/>
  </w:num>
  <w:num w:numId="41">
    <w:abstractNumId w:val="29"/>
  </w:num>
  <w:num w:numId="42">
    <w:abstractNumId w:val="23"/>
  </w:num>
  <w:num w:numId="43">
    <w:abstractNumId w:val="41"/>
  </w:num>
  <w:num w:numId="44">
    <w:abstractNumId w:val="7"/>
  </w:num>
  <w:num w:numId="45">
    <w:abstractNumId w:val="40"/>
  </w:num>
  <w:num w:numId="46">
    <w:abstractNumId w:val="9"/>
  </w:num>
  <w:num w:numId="47">
    <w:abstractNumId w:val="22"/>
  </w:num>
  <w:num w:numId="4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88D"/>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30C"/>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5A5"/>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19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1E44"/>
    <w:rsid w:val="001C21A5"/>
    <w:rsid w:val="001C246A"/>
    <w:rsid w:val="001C2CB3"/>
    <w:rsid w:val="001C2D43"/>
    <w:rsid w:val="001C3175"/>
    <w:rsid w:val="001C3588"/>
    <w:rsid w:val="001C3667"/>
    <w:rsid w:val="001C374E"/>
    <w:rsid w:val="001C39A7"/>
    <w:rsid w:val="001C3FC8"/>
    <w:rsid w:val="001C41EF"/>
    <w:rsid w:val="001C4493"/>
    <w:rsid w:val="001C465F"/>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0D93"/>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D4D"/>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39A"/>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A07"/>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22"/>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536"/>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3C4"/>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157"/>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DAF"/>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2E7"/>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C2D"/>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DE3"/>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917"/>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225"/>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DC3"/>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4F"/>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ACF"/>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ECF"/>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A8E"/>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8B3"/>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1B40"/>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1AA"/>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AB3"/>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92C"/>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1D4"/>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68"/>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7BA"/>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1B5"/>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C51"/>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BDD"/>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4BBD"/>
    <w:rsid w:val="00AC56F2"/>
    <w:rsid w:val="00AC58B4"/>
    <w:rsid w:val="00AC5B12"/>
    <w:rsid w:val="00AC5C69"/>
    <w:rsid w:val="00AC5D37"/>
    <w:rsid w:val="00AC5EF6"/>
    <w:rsid w:val="00AC6061"/>
    <w:rsid w:val="00AC6C3A"/>
    <w:rsid w:val="00AC6D33"/>
    <w:rsid w:val="00AC7012"/>
    <w:rsid w:val="00AC70DB"/>
    <w:rsid w:val="00AC782C"/>
    <w:rsid w:val="00AC78A4"/>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6F3F"/>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0F"/>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81"/>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3A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28C"/>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798"/>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7AD"/>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77"/>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7A8"/>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1D3B"/>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1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A04"/>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B24"/>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F7D"/>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0E21"/>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2B1"/>
    <w:rsid w:val="00E8735B"/>
    <w:rsid w:val="00E8746C"/>
    <w:rsid w:val="00E9083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E3C"/>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82A"/>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14"/>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006"/>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9B"/>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49"/>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A10"/>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ind w:left="432"/>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9551D4"/>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5687498">
      <w:bodyDiv w:val="1"/>
      <w:marLeft w:val="0"/>
      <w:marRight w:val="0"/>
      <w:marTop w:val="0"/>
      <w:marBottom w:val="0"/>
      <w:divBdr>
        <w:top w:val="none" w:sz="0" w:space="0" w:color="auto"/>
        <w:left w:val="none" w:sz="0" w:space="0" w:color="auto"/>
        <w:bottom w:val="none" w:sz="0" w:space="0" w:color="auto"/>
        <w:right w:val="none" w:sz="0" w:space="0" w:color="auto"/>
      </w:divBdr>
      <w:divsChild>
        <w:div w:id="788281333">
          <w:marLeft w:val="360"/>
          <w:marRight w:val="0"/>
          <w:marTop w:val="200"/>
          <w:marBottom w:val="0"/>
          <w:divBdr>
            <w:top w:val="none" w:sz="0" w:space="0" w:color="auto"/>
            <w:left w:val="none" w:sz="0" w:space="0" w:color="auto"/>
            <w:bottom w:val="none" w:sz="0" w:space="0" w:color="auto"/>
            <w:right w:val="none" w:sz="0" w:space="0" w:color="auto"/>
          </w:divBdr>
        </w:div>
        <w:div w:id="1969239799">
          <w:marLeft w:val="1800"/>
          <w:marRight w:val="0"/>
          <w:marTop w:val="100"/>
          <w:marBottom w:val="0"/>
          <w:divBdr>
            <w:top w:val="none" w:sz="0" w:space="0" w:color="auto"/>
            <w:left w:val="none" w:sz="0" w:space="0" w:color="auto"/>
            <w:bottom w:val="none" w:sz="0" w:space="0" w:color="auto"/>
            <w:right w:val="none" w:sz="0" w:space="0" w:color="auto"/>
          </w:divBdr>
        </w:div>
        <w:div w:id="1618874864">
          <w:marLeft w:val="2520"/>
          <w:marRight w:val="0"/>
          <w:marTop w:val="100"/>
          <w:marBottom w:val="0"/>
          <w:divBdr>
            <w:top w:val="none" w:sz="0" w:space="0" w:color="auto"/>
            <w:left w:val="none" w:sz="0" w:space="0" w:color="auto"/>
            <w:bottom w:val="none" w:sz="0" w:space="0" w:color="auto"/>
            <w:right w:val="none" w:sz="0" w:space="0" w:color="auto"/>
          </w:divBdr>
        </w:div>
        <w:div w:id="808548188">
          <w:marLeft w:val="2520"/>
          <w:marRight w:val="0"/>
          <w:marTop w:val="100"/>
          <w:marBottom w:val="0"/>
          <w:divBdr>
            <w:top w:val="none" w:sz="0" w:space="0" w:color="auto"/>
            <w:left w:val="none" w:sz="0" w:space="0" w:color="auto"/>
            <w:bottom w:val="none" w:sz="0" w:space="0" w:color="auto"/>
            <w:right w:val="none" w:sz="0" w:space="0" w:color="auto"/>
          </w:divBdr>
        </w:div>
        <w:div w:id="312371258">
          <w:marLeft w:val="2520"/>
          <w:marRight w:val="0"/>
          <w:marTop w:val="100"/>
          <w:marBottom w:val="0"/>
          <w:divBdr>
            <w:top w:val="none" w:sz="0" w:space="0" w:color="auto"/>
            <w:left w:val="none" w:sz="0" w:space="0" w:color="auto"/>
            <w:bottom w:val="none" w:sz="0" w:space="0" w:color="auto"/>
            <w:right w:val="none" w:sz="0" w:space="0" w:color="auto"/>
          </w:divBdr>
        </w:div>
        <w:div w:id="1478303393">
          <w:marLeft w:val="1800"/>
          <w:marRight w:val="0"/>
          <w:marTop w:val="100"/>
          <w:marBottom w:val="0"/>
          <w:divBdr>
            <w:top w:val="none" w:sz="0" w:space="0" w:color="auto"/>
            <w:left w:val="none" w:sz="0" w:space="0" w:color="auto"/>
            <w:bottom w:val="none" w:sz="0" w:space="0" w:color="auto"/>
            <w:right w:val="none" w:sz="0" w:space="0" w:color="auto"/>
          </w:divBdr>
        </w:div>
        <w:div w:id="214973119">
          <w:marLeft w:val="2520"/>
          <w:marRight w:val="0"/>
          <w:marTop w:val="100"/>
          <w:marBottom w:val="0"/>
          <w:divBdr>
            <w:top w:val="none" w:sz="0" w:space="0" w:color="auto"/>
            <w:left w:val="none" w:sz="0" w:space="0" w:color="auto"/>
            <w:bottom w:val="none" w:sz="0" w:space="0" w:color="auto"/>
            <w:right w:val="none" w:sz="0" w:space="0" w:color="auto"/>
          </w:divBdr>
        </w:div>
        <w:div w:id="2031881092">
          <w:marLeft w:val="1800"/>
          <w:marRight w:val="0"/>
          <w:marTop w:val="100"/>
          <w:marBottom w:val="0"/>
          <w:divBdr>
            <w:top w:val="none" w:sz="0" w:space="0" w:color="auto"/>
            <w:left w:val="none" w:sz="0" w:space="0" w:color="auto"/>
            <w:bottom w:val="none" w:sz="0" w:space="0" w:color="auto"/>
            <w:right w:val="none" w:sz="0" w:space="0" w:color="auto"/>
          </w:divBdr>
        </w:div>
        <w:div w:id="1581405038">
          <w:marLeft w:val="2520"/>
          <w:marRight w:val="0"/>
          <w:marTop w:val="100"/>
          <w:marBottom w:val="0"/>
          <w:divBdr>
            <w:top w:val="none" w:sz="0" w:space="0" w:color="auto"/>
            <w:left w:val="none" w:sz="0" w:space="0" w:color="auto"/>
            <w:bottom w:val="none" w:sz="0" w:space="0" w:color="auto"/>
            <w:right w:val="none" w:sz="0" w:space="0" w:color="auto"/>
          </w:divBdr>
        </w:div>
        <w:div w:id="751121495">
          <w:marLeft w:val="1800"/>
          <w:marRight w:val="0"/>
          <w:marTop w:val="1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06194065">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1505745">
      <w:bodyDiv w:val="1"/>
      <w:marLeft w:val="0"/>
      <w:marRight w:val="0"/>
      <w:marTop w:val="0"/>
      <w:marBottom w:val="0"/>
      <w:divBdr>
        <w:top w:val="none" w:sz="0" w:space="0" w:color="auto"/>
        <w:left w:val="none" w:sz="0" w:space="0" w:color="auto"/>
        <w:bottom w:val="none" w:sz="0" w:space="0" w:color="auto"/>
        <w:right w:val="none" w:sz="0" w:space="0" w:color="auto"/>
      </w:divBdr>
      <w:divsChild>
        <w:div w:id="847211561">
          <w:marLeft w:val="360"/>
          <w:marRight w:val="0"/>
          <w:marTop w:val="2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2732625">
      <w:bodyDiv w:val="1"/>
      <w:marLeft w:val="0"/>
      <w:marRight w:val="0"/>
      <w:marTop w:val="0"/>
      <w:marBottom w:val="0"/>
      <w:divBdr>
        <w:top w:val="none" w:sz="0" w:space="0" w:color="auto"/>
        <w:left w:val="none" w:sz="0" w:space="0" w:color="auto"/>
        <w:bottom w:val="none" w:sz="0" w:space="0" w:color="auto"/>
        <w:right w:val="none" w:sz="0" w:space="0" w:color="auto"/>
      </w:divBdr>
      <w:divsChild>
        <w:div w:id="1098872694">
          <w:marLeft w:val="1080"/>
          <w:marRight w:val="0"/>
          <w:marTop w:val="100"/>
          <w:marBottom w:val="0"/>
          <w:divBdr>
            <w:top w:val="none" w:sz="0" w:space="0" w:color="auto"/>
            <w:left w:val="none" w:sz="0" w:space="0" w:color="auto"/>
            <w:bottom w:val="none" w:sz="0" w:space="0" w:color="auto"/>
            <w:right w:val="none" w:sz="0" w:space="0" w:color="auto"/>
          </w:divBdr>
        </w:div>
        <w:div w:id="158664389">
          <w:marLeft w:val="1800"/>
          <w:marRight w:val="0"/>
          <w:marTop w:val="100"/>
          <w:marBottom w:val="0"/>
          <w:divBdr>
            <w:top w:val="none" w:sz="0" w:space="0" w:color="auto"/>
            <w:left w:val="none" w:sz="0" w:space="0" w:color="auto"/>
            <w:bottom w:val="none" w:sz="0" w:space="0" w:color="auto"/>
            <w:right w:val="none" w:sz="0" w:space="0" w:color="auto"/>
          </w:divBdr>
        </w:div>
        <w:div w:id="59910741">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4896">
      <w:bodyDiv w:val="1"/>
      <w:marLeft w:val="0"/>
      <w:marRight w:val="0"/>
      <w:marTop w:val="0"/>
      <w:marBottom w:val="0"/>
      <w:divBdr>
        <w:top w:val="none" w:sz="0" w:space="0" w:color="auto"/>
        <w:left w:val="none" w:sz="0" w:space="0" w:color="auto"/>
        <w:bottom w:val="none" w:sz="0" w:space="0" w:color="auto"/>
        <w:right w:val="none" w:sz="0" w:space="0" w:color="auto"/>
      </w:divBdr>
      <w:divsChild>
        <w:div w:id="1429352191">
          <w:marLeft w:val="1080"/>
          <w:marRight w:val="0"/>
          <w:marTop w:val="100"/>
          <w:marBottom w:val="0"/>
          <w:divBdr>
            <w:top w:val="none" w:sz="0" w:space="0" w:color="auto"/>
            <w:left w:val="none" w:sz="0" w:space="0" w:color="auto"/>
            <w:bottom w:val="none" w:sz="0" w:space="0" w:color="auto"/>
            <w:right w:val="none" w:sz="0" w:space="0" w:color="auto"/>
          </w:divBdr>
        </w:div>
        <w:div w:id="2043481375">
          <w:marLeft w:val="1800"/>
          <w:marRight w:val="0"/>
          <w:marTop w:val="100"/>
          <w:marBottom w:val="0"/>
          <w:divBdr>
            <w:top w:val="none" w:sz="0" w:space="0" w:color="auto"/>
            <w:left w:val="none" w:sz="0" w:space="0" w:color="auto"/>
            <w:bottom w:val="none" w:sz="0" w:space="0" w:color="auto"/>
            <w:right w:val="none" w:sz="0" w:space="0" w:color="auto"/>
          </w:divBdr>
        </w:div>
        <w:div w:id="1534533276">
          <w:marLeft w:val="2520"/>
          <w:marRight w:val="0"/>
          <w:marTop w:val="100"/>
          <w:marBottom w:val="0"/>
          <w:divBdr>
            <w:top w:val="none" w:sz="0" w:space="0" w:color="auto"/>
            <w:left w:val="none" w:sz="0" w:space="0" w:color="auto"/>
            <w:bottom w:val="none" w:sz="0" w:space="0" w:color="auto"/>
            <w:right w:val="none" w:sz="0" w:space="0" w:color="auto"/>
          </w:divBdr>
        </w:div>
        <w:div w:id="2064519715">
          <w:marLeft w:val="2520"/>
          <w:marRight w:val="0"/>
          <w:marTop w:val="100"/>
          <w:marBottom w:val="0"/>
          <w:divBdr>
            <w:top w:val="none" w:sz="0" w:space="0" w:color="auto"/>
            <w:left w:val="none" w:sz="0" w:space="0" w:color="auto"/>
            <w:bottom w:val="none" w:sz="0" w:space="0" w:color="auto"/>
            <w:right w:val="none" w:sz="0" w:space="0" w:color="auto"/>
          </w:divBdr>
        </w:div>
        <w:div w:id="573006474">
          <w:marLeft w:val="1800"/>
          <w:marRight w:val="0"/>
          <w:marTop w:val="100"/>
          <w:marBottom w:val="0"/>
          <w:divBdr>
            <w:top w:val="none" w:sz="0" w:space="0" w:color="auto"/>
            <w:left w:val="none" w:sz="0" w:space="0" w:color="auto"/>
            <w:bottom w:val="none" w:sz="0" w:space="0" w:color="auto"/>
            <w:right w:val="none" w:sz="0" w:space="0" w:color="auto"/>
          </w:divBdr>
        </w:div>
        <w:div w:id="1195580005">
          <w:marLeft w:val="2520"/>
          <w:marRight w:val="0"/>
          <w:marTop w:val="100"/>
          <w:marBottom w:val="0"/>
          <w:divBdr>
            <w:top w:val="none" w:sz="0" w:space="0" w:color="auto"/>
            <w:left w:val="none" w:sz="0" w:space="0" w:color="auto"/>
            <w:bottom w:val="none" w:sz="0" w:space="0" w:color="auto"/>
            <w:right w:val="none" w:sz="0" w:space="0" w:color="auto"/>
          </w:divBdr>
        </w:div>
        <w:div w:id="1800804608">
          <w:marLeft w:val="2520"/>
          <w:marRight w:val="0"/>
          <w:marTop w:val="100"/>
          <w:marBottom w:val="0"/>
          <w:divBdr>
            <w:top w:val="none" w:sz="0" w:space="0" w:color="auto"/>
            <w:left w:val="none" w:sz="0" w:space="0" w:color="auto"/>
            <w:bottom w:val="none" w:sz="0" w:space="0" w:color="auto"/>
            <w:right w:val="none" w:sz="0" w:space="0" w:color="auto"/>
          </w:divBdr>
        </w:div>
        <w:div w:id="1959990211">
          <w:marLeft w:val="180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13289">
      <w:bodyDiv w:val="1"/>
      <w:marLeft w:val="0"/>
      <w:marRight w:val="0"/>
      <w:marTop w:val="0"/>
      <w:marBottom w:val="0"/>
      <w:divBdr>
        <w:top w:val="none" w:sz="0" w:space="0" w:color="auto"/>
        <w:left w:val="none" w:sz="0" w:space="0" w:color="auto"/>
        <w:bottom w:val="none" w:sz="0" w:space="0" w:color="auto"/>
        <w:right w:val="none" w:sz="0" w:space="0" w:color="auto"/>
      </w:divBdr>
      <w:divsChild>
        <w:div w:id="188876297">
          <w:marLeft w:val="360"/>
          <w:marRight w:val="0"/>
          <w:marTop w:val="200"/>
          <w:marBottom w:val="0"/>
          <w:divBdr>
            <w:top w:val="none" w:sz="0" w:space="0" w:color="auto"/>
            <w:left w:val="none" w:sz="0" w:space="0" w:color="auto"/>
            <w:bottom w:val="none" w:sz="0" w:space="0" w:color="auto"/>
            <w:right w:val="none" w:sz="0" w:space="0" w:color="auto"/>
          </w:divBdr>
        </w:div>
        <w:div w:id="350910971">
          <w:marLeft w:val="360"/>
          <w:marRight w:val="0"/>
          <w:marTop w:val="200"/>
          <w:marBottom w:val="0"/>
          <w:divBdr>
            <w:top w:val="none" w:sz="0" w:space="0" w:color="auto"/>
            <w:left w:val="none" w:sz="0" w:space="0" w:color="auto"/>
            <w:bottom w:val="none" w:sz="0" w:space="0" w:color="auto"/>
            <w:right w:val="none" w:sz="0" w:space="0" w:color="auto"/>
          </w:divBdr>
        </w:div>
        <w:div w:id="1284465173">
          <w:marLeft w:val="360"/>
          <w:marRight w:val="0"/>
          <w:marTop w:val="200"/>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09590822">
      <w:bodyDiv w:val="1"/>
      <w:marLeft w:val="0"/>
      <w:marRight w:val="0"/>
      <w:marTop w:val="0"/>
      <w:marBottom w:val="0"/>
      <w:divBdr>
        <w:top w:val="none" w:sz="0" w:space="0" w:color="auto"/>
        <w:left w:val="none" w:sz="0" w:space="0" w:color="auto"/>
        <w:bottom w:val="none" w:sz="0" w:space="0" w:color="auto"/>
        <w:right w:val="none" w:sz="0" w:space="0" w:color="auto"/>
      </w:divBdr>
      <w:divsChild>
        <w:div w:id="952130622">
          <w:marLeft w:val="360"/>
          <w:marRight w:val="0"/>
          <w:marTop w:val="200"/>
          <w:marBottom w:val="0"/>
          <w:divBdr>
            <w:top w:val="none" w:sz="0" w:space="0" w:color="auto"/>
            <w:left w:val="none" w:sz="0" w:space="0" w:color="auto"/>
            <w:bottom w:val="none" w:sz="0" w:space="0" w:color="auto"/>
            <w:right w:val="none" w:sz="0" w:space="0" w:color="auto"/>
          </w:divBdr>
        </w:div>
        <w:div w:id="1194154980">
          <w:marLeft w:val="360"/>
          <w:marRight w:val="0"/>
          <w:marTop w:val="2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2E1D5-5C1C-4BED-9A57-DAA39A4D3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142</TotalTime>
  <Pages>6</Pages>
  <Words>1643</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54</cp:revision>
  <cp:lastPrinted>2009-04-22T21:01:00Z</cp:lastPrinted>
  <dcterms:created xsi:type="dcterms:W3CDTF">2020-04-04T02:39:00Z</dcterms:created>
  <dcterms:modified xsi:type="dcterms:W3CDTF">2020-04-10T16:04:00Z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